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512BD" w14:paraId="51274731" w14:textId="77777777" w:rsidTr="00B4781D">
        <w:trPr>
          <w:trHeight w:val="1662"/>
        </w:trPr>
        <w:tc>
          <w:tcPr>
            <w:tcW w:w="2942" w:type="dxa"/>
          </w:tcPr>
          <w:p w14:paraId="287EFF51" w14:textId="0F100FAF" w:rsidR="00B512BD" w:rsidRDefault="00B512BD" w:rsidP="00467B7D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7636667E" wp14:editId="6D44B39D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84455</wp:posOffset>
                  </wp:positionV>
                  <wp:extent cx="1567815" cy="797560"/>
                  <wp:effectExtent l="0" t="0" r="0" b="2540"/>
                  <wp:wrapTopAndBottom/>
                  <wp:docPr id="140179268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792688" name="Imagen 140179268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815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43" w:type="dxa"/>
            <w:vAlign w:val="center"/>
          </w:tcPr>
          <w:p w14:paraId="2B158F2F" w14:textId="23CE968B" w:rsidR="00B512BD" w:rsidRDefault="00B512BD" w:rsidP="00E7795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PROGRAMA DE AGUA POTABLE</w:t>
            </w:r>
          </w:p>
        </w:tc>
        <w:tc>
          <w:tcPr>
            <w:tcW w:w="2943" w:type="dxa"/>
            <w:vAlign w:val="center"/>
          </w:tcPr>
          <w:p w14:paraId="6F9F34B4" w14:textId="77777777" w:rsidR="00B512BD" w:rsidRDefault="00B512BD" w:rsidP="0079730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Versión: 01</w:t>
            </w:r>
          </w:p>
          <w:p w14:paraId="49B5C278" w14:textId="77777777" w:rsidR="00B512BD" w:rsidRDefault="00B512BD" w:rsidP="0079730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Código :</w:t>
            </w:r>
          </w:p>
          <w:p w14:paraId="7522BFDC" w14:textId="5CF250C8" w:rsidR="00B512BD" w:rsidRDefault="00B512BD" w:rsidP="0079730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Página :</w:t>
            </w:r>
          </w:p>
        </w:tc>
      </w:tr>
    </w:tbl>
    <w:p w14:paraId="085204ED" w14:textId="77777777" w:rsidR="002533AF" w:rsidRDefault="002533AF" w:rsidP="00467B7D">
      <w:pPr>
        <w:jc w:val="both"/>
        <w:rPr>
          <w:rFonts w:cstheme="minorHAnsi"/>
          <w:b/>
        </w:rPr>
      </w:pPr>
    </w:p>
    <w:p w14:paraId="553EC403" w14:textId="051EC401" w:rsidR="00544850" w:rsidRPr="00467B7D" w:rsidRDefault="00544850" w:rsidP="00467B7D">
      <w:pPr>
        <w:jc w:val="both"/>
        <w:rPr>
          <w:rFonts w:cstheme="minorHAnsi"/>
          <w:b/>
        </w:rPr>
      </w:pPr>
      <w:r w:rsidRPr="00467B7D">
        <w:rPr>
          <w:rFonts w:cstheme="minorHAnsi"/>
          <w:b/>
        </w:rPr>
        <w:t>PROGRAMA DE AGUA POTABLE</w:t>
      </w:r>
    </w:p>
    <w:p w14:paraId="63F297EF" w14:textId="1A774FD7" w:rsidR="00544850" w:rsidRPr="00467B7D" w:rsidRDefault="00544850" w:rsidP="00467B7D">
      <w:pPr>
        <w:jc w:val="both"/>
        <w:rPr>
          <w:rFonts w:cstheme="minorHAnsi"/>
        </w:rPr>
      </w:pPr>
      <w:r w:rsidRPr="00467B7D">
        <w:rPr>
          <w:rFonts w:cstheme="minorHAnsi"/>
        </w:rPr>
        <w:t>Empresa</w:t>
      </w:r>
      <w:r w:rsidR="00C95440" w:rsidRPr="00467B7D">
        <w:rPr>
          <w:rFonts w:cstheme="minorHAnsi"/>
        </w:rPr>
        <w:t>: Ansa</w:t>
      </w:r>
    </w:p>
    <w:p w14:paraId="6CBB8B6E" w14:textId="77777777" w:rsidR="00544850" w:rsidRPr="00467B7D" w:rsidRDefault="00544850" w:rsidP="00467B7D">
      <w:pPr>
        <w:jc w:val="both"/>
        <w:rPr>
          <w:rFonts w:cstheme="minorHAnsi"/>
        </w:rPr>
      </w:pPr>
      <w:r w:rsidRPr="00467B7D">
        <w:rPr>
          <w:rFonts w:cstheme="minorHAnsi"/>
        </w:rPr>
        <w:t>Versión: 1.0</w:t>
      </w:r>
    </w:p>
    <w:p w14:paraId="71E0F278" w14:textId="75FBAE0F" w:rsidR="00544850" w:rsidRPr="00467B7D" w:rsidRDefault="00544850" w:rsidP="00467B7D">
      <w:pPr>
        <w:jc w:val="both"/>
        <w:rPr>
          <w:rFonts w:cstheme="minorHAnsi"/>
        </w:rPr>
      </w:pPr>
      <w:r w:rsidRPr="00467B7D">
        <w:rPr>
          <w:rFonts w:cstheme="minorHAnsi"/>
        </w:rPr>
        <w:t xml:space="preserve">Fecha de elaboración: </w:t>
      </w:r>
      <w:r w:rsidR="00321A53" w:rsidRPr="00467B7D">
        <w:rPr>
          <w:rFonts w:cstheme="minorHAnsi"/>
        </w:rPr>
        <w:t>03/06/2025</w:t>
      </w:r>
    </w:p>
    <w:p w14:paraId="5DC2DB01" w14:textId="739672BE" w:rsidR="00544850" w:rsidRPr="00467B7D" w:rsidRDefault="00544850" w:rsidP="00467B7D">
      <w:pPr>
        <w:jc w:val="both"/>
        <w:rPr>
          <w:rFonts w:cstheme="minorHAnsi"/>
        </w:rPr>
      </w:pPr>
      <w:r w:rsidRPr="00467B7D">
        <w:rPr>
          <w:rFonts w:cstheme="minorHAnsi"/>
        </w:rPr>
        <w:t>Respon</w:t>
      </w:r>
      <w:r w:rsidR="001318A1" w:rsidRPr="00467B7D">
        <w:rPr>
          <w:rFonts w:cstheme="minorHAnsi"/>
        </w:rPr>
        <w:t xml:space="preserve">sable: </w:t>
      </w:r>
      <w:r w:rsidR="00157688" w:rsidRPr="00467B7D">
        <w:rPr>
          <w:rFonts w:cstheme="minorHAnsi"/>
        </w:rPr>
        <w:t xml:space="preserve">Aprendices del Sena Michel </w:t>
      </w:r>
      <w:proofErr w:type="spellStart"/>
      <w:r w:rsidR="00157688" w:rsidRPr="00467B7D">
        <w:rPr>
          <w:rFonts w:cstheme="minorHAnsi"/>
        </w:rPr>
        <w:t>Quinchoa</w:t>
      </w:r>
      <w:proofErr w:type="spellEnd"/>
      <w:r w:rsidR="002F73E3" w:rsidRPr="00467B7D">
        <w:rPr>
          <w:rFonts w:cstheme="minorHAnsi"/>
        </w:rPr>
        <w:t xml:space="preserve">, Saray Pérez, </w:t>
      </w:r>
      <w:r w:rsidR="0041202E" w:rsidRPr="00467B7D">
        <w:rPr>
          <w:rFonts w:cstheme="minorHAnsi"/>
        </w:rPr>
        <w:t>Lisbeth</w:t>
      </w:r>
      <w:r w:rsidR="002F73E3" w:rsidRPr="00467B7D">
        <w:rPr>
          <w:rFonts w:cstheme="minorHAnsi"/>
        </w:rPr>
        <w:t xml:space="preserve"> Fuentes.</w:t>
      </w:r>
    </w:p>
    <w:p w14:paraId="1758A77B" w14:textId="77777777" w:rsidR="00544850" w:rsidRPr="00467B7D" w:rsidRDefault="00544850" w:rsidP="00467B7D">
      <w:pPr>
        <w:jc w:val="both"/>
        <w:rPr>
          <w:rFonts w:cstheme="minorHAnsi"/>
        </w:rPr>
      </w:pPr>
    </w:p>
    <w:p w14:paraId="3F1DE5A9" w14:textId="77777777" w:rsidR="00544850" w:rsidRPr="00467B7D" w:rsidRDefault="00544850" w:rsidP="00467B7D">
      <w:pPr>
        <w:jc w:val="both"/>
        <w:rPr>
          <w:rFonts w:cstheme="minorHAnsi"/>
          <w:b/>
        </w:rPr>
      </w:pPr>
      <w:r w:rsidRPr="00467B7D">
        <w:rPr>
          <w:rFonts w:cstheme="minorHAnsi"/>
          <w:b/>
        </w:rPr>
        <w:t>1. Objetivo</w:t>
      </w:r>
    </w:p>
    <w:p w14:paraId="1F3A2950" w14:textId="76DFC44E" w:rsidR="00544850" w:rsidRPr="00467B7D" w:rsidRDefault="00361C87" w:rsidP="00467B7D">
      <w:pPr>
        <w:jc w:val="both"/>
        <w:rPr>
          <w:rFonts w:cstheme="minorHAnsi"/>
        </w:rPr>
      </w:pPr>
      <w:r w:rsidRPr="00467B7D">
        <w:rPr>
          <w:rFonts w:cstheme="minorHAnsi"/>
        </w:rPr>
        <w:t>Garantizar la calidad del agua utilizada en los procesos de producción, limpieza, preparación de alimentos, lavado de utensilios y consumo humano, cumpliendo con los requisitos establecidos por la normativa sanitaria vigente y asegurando la inocuidad del producto fina</w:t>
      </w:r>
    </w:p>
    <w:p w14:paraId="154FB7B5" w14:textId="77777777" w:rsidR="00544850" w:rsidRPr="00467B7D" w:rsidRDefault="00544850" w:rsidP="00467B7D">
      <w:pPr>
        <w:jc w:val="both"/>
        <w:rPr>
          <w:rFonts w:cstheme="minorHAnsi"/>
          <w:b/>
        </w:rPr>
      </w:pPr>
      <w:r w:rsidRPr="00467B7D">
        <w:rPr>
          <w:rFonts w:cstheme="minorHAnsi"/>
          <w:b/>
        </w:rPr>
        <w:t>2. Alcance</w:t>
      </w:r>
    </w:p>
    <w:p w14:paraId="2E4765D5" w14:textId="77777777" w:rsidR="00544850" w:rsidRPr="00467B7D" w:rsidRDefault="00544850" w:rsidP="00467B7D">
      <w:pPr>
        <w:jc w:val="both"/>
        <w:rPr>
          <w:rFonts w:cstheme="minorHAnsi"/>
        </w:rPr>
      </w:pPr>
      <w:r w:rsidRPr="00467B7D">
        <w:rPr>
          <w:rFonts w:cstheme="minorHAnsi"/>
        </w:rPr>
        <w:t>Aplica a todas las áreas donde se utiliza agua dentro de la empresa: planta de producción, áreas de lavado, servicios sanitarios, cocina, sistema de almacenamiento, y puntos de consumo humano.</w:t>
      </w:r>
    </w:p>
    <w:p w14:paraId="041A765F" w14:textId="77777777" w:rsidR="00544850" w:rsidRPr="00467B7D" w:rsidRDefault="00544850" w:rsidP="00467B7D">
      <w:pPr>
        <w:jc w:val="both"/>
        <w:rPr>
          <w:rFonts w:cstheme="minorHAnsi"/>
        </w:rPr>
      </w:pPr>
    </w:p>
    <w:p w14:paraId="063BD3C3" w14:textId="77777777" w:rsidR="00544850" w:rsidRPr="00467B7D" w:rsidRDefault="00544850" w:rsidP="00467B7D">
      <w:pPr>
        <w:jc w:val="both"/>
        <w:rPr>
          <w:rFonts w:cstheme="minorHAnsi"/>
          <w:b/>
        </w:rPr>
      </w:pPr>
      <w:r w:rsidRPr="00467B7D">
        <w:rPr>
          <w:rFonts w:cstheme="minorHAnsi"/>
          <w:b/>
        </w:rPr>
        <w:t>3. Fundamento legal y normativo</w:t>
      </w:r>
    </w:p>
    <w:p w14:paraId="2DCDEB1A" w14:textId="275AB89C" w:rsidR="00544850" w:rsidRPr="00467B7D" w:rsidRDefault="00544850" w:rsidP="00467B7D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467B7D">
        <w:rPr>
          <w:rFonts w:cstheme="minorHAnsi"/>
        </w:rPr>
        <w:t>Decreto 1575 de 2007 – Sistema para la Protección y Control de la Calidad del Agua para Consumo Humano (Colombia).</w:t>
      </w:r>
    </w:p>
    <w:p w14:paraId="3B890CA9" w14:textId="6F0B80D7" w:rsidR="00544850" w:rsidRPr="00467B7D" w:rsidRDefault="00544850" w:rsidP="00467B7D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467B7D">
        <w:rPr>
          <w:rFonts w:cstheme="minorHAnsi"/>
        </w:rPr>
        <w:t>Resolución 2115 de 2007 – Parámetros de calidad del agua potable.</w:t>
      </w:r>
    </w:p>
    <w:p w14:paraId="04B681DA" w14:textId="3400687C" w:rsidR="00544850" w:rsidRPr="00467B7D" w:rsidRDefault="00544850" w:rsidP="00467B7D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467B7D">
        <w:rPr>
          <w:rFonts w:cstheme="minorHAnsi"/>
        </w:rPr>
        <w:t xml:space="preserve">Buenas Prácticas de Manufactura (BPM) – Codex </w:t>
      </w:r>
      <w:r w:rsidR="00C540BE" w:rsidRPr="00467B7D">
        <w:rPr>
          <w:rFonts w:cstheme="minorHAnsi"/>
        </w:rPr>
        <w:t>Alimentarías</w:t>
      </w:r>
      <w:r w:rsidRPr="00467B7D">
        <w:rPr>
          <w:rFonts w:cstheme="minorHAnsi"/>
        </w:rPr>
        <w:t xml:space="preserve"> / Decreto 3075 de 1997.</w:t>
      </w:r>
    </w:p>
    <w:p w14:paraId="02426FE4" w14:textId="2B52A4DE" w:rsidR="00155DCF" w:rsidRPr="00467B7D" w:rsidRDefault="00544850" w:rsidP="00467B7D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467B7D">
        <w:rPr>
          <w:rFonts w:cstheme="minorHAnsi"/>
        </w:rPr>
        <w:t>Manual de saneamiento básico – INVIMA.</w:t>
      </w:r>
    </w:p>
    <w:p w14:paraId="635AE6F8" w14:textId="77777777" w:rsidR="00544850" w:rsidRPr="00467B7D" w:rsidRDefault="00544850" w:rsidP="00467B7D">
      <w:pPr>
        <w:jc w:val="both"/>
        <w:rPr>
          <w:rFonts w:cstheme="minorHAnsi"/>
        </w:rPr>
      </w:pPr>
    </w:p>
    <w:p w14:paraId="315BA1D2" w14:textId="77777777" w:rsidR="00544850" w:rsidRPr="00467B7D" w:rsidRDefault="00544850" w:rsidP="00467B7D">
      <w:pPr>
        <w:jc w:val="both"/>
        <w:rPr>
          <w:rFonts w:cstheme="minorHAnsi"/>
          <w:b/>
        </w:rPr>
      </w:pPr>
      <w:r w:rsidRPr="00467B7D">
        <w:rPr>
          <w:rFonts w:cstheme="minorHAnsi"/>
          <w:b/>
        </w:rPr>
        <w:t>4. Fuentes y almacenamiento de agua</w:t>
      </w:r>
    </w:p>
    <w:p w14:paraId="0E293842" w14:textId="58178965" w:rsidR="00544850" w:rsidRPr="00467B7D" w:rsidRDefault="00544850" w:rsidP="00467B7D">
      <w:pPr>
        <w:jc w:val="both"/>
        <w:rPr>
          <w:rStyle w:val="uv3um"/>
          <w:rFonts w:eastAsia="Times New Roman" w:cstheme="minorHAnsi"/>
          <w:color w:val="001D35"/>
          <w:shd w:val="clear" w:color="auto" w:fill="FFFFFF"/>
        </w:rPr>
      </w:pPr>
      <w:r w:rsidRPr="00467B7D">
        <w:rPr>
          <w:rFonts w:cstheme="minorHAnsi"/>
          <w:b/>
          <w:bCs/>
        </w:rPr>
        <w:t>Origen del agua</w:t>
      </w:r>
      <w:r w:rsidRPr="00467B7D">
        <w:rPr>
          <w:rFonts w:cstheme="minorHAnsi"/>
        </w:rPr>
        <w:t xml:space="preserve">: </w:t>
      </w:r>
      <w:r w:rsidR="00724BCF" w:rsidRPr="00467B7D">
        <w:rPr>
          <w:rFonts w:eastAsia="Times New Roman" w:cstheme="minorHAnsi"/>
          <w:color w:val="001D35"/>
          <w:shd w:val="clear" w:color="auto" w:fill="FFFFFF"/>
        </w:rPr>
        <w:t xml:space="preserve">El agua potable de Cúcuta proviene principalmente de los ríos Pamplonita y Zulia. Estos ríos, ubicados en la vertiente oriental de la Cordillera Oriental de Colombia, son las fuentes principales de abastecimiento para las plantas de tratamiento de agua de la ciudad. Aguas </w:t>
      </w:r>
      <w:proofErr w:type="spellStart"/>
      <w:r w:rsidR="00724BCF" w:rsidRPr="00467B7D">
        <w:rPr>
          <w:rFonts w:eastAsia="Times New Roman" w:cstheme="minorHAnsi"/>
          <w:color w:val="001D35"/>
          <w:shd w:val="clear" w:color="auto" w:fill="FFFFFF"/>
        </w:rPr>
        <w:t>Kpital</w:t>
      </w:r>
      <w:proofErr w:type="spellEnd"/>
      <w:r w:rsidR="00724BCF" w:rsidRPr="00467B7D">
        <w:rPr>
          <w:rFonts w:eastAsia="Times New Roman" w:cstheme="minorHAnsi"/>
          <w:color w:val="001D35"/>
          <w:shd w:val="clear" w:color="auto" w:fill="FFFFFF"/>
        </w:rPr>
        <w:t xml:space="preserve"> gestiona el sistema de acueducto y trata el agua de estos ríos en las plantas de Pórtico y El Carmen de Tonchala</w:t>
      </w:r>
      <w:r w:rsidR="00176DC3" w:rsidRPr="00467B7D">
        <w:rPr>
          <w:rFonts w:eastAsia="Times New Roman" w:cstheme="minorHAnsi"/>
          <w:color w:val="001D35"/>
          <w:shd w:val="clear" w:color="auto" w:fill="FFFFFF"/>
        </w:rPr>
        <w:t xml:space="preserve"> </w:t>
      </w:r>
      <w:r w:rsidR="00724BCF" w:rsidRPr="00467B7D">
        <w:rPr>
          <w:rFonts w:eastAsia="Times New Roman" w:cstheme="minorHAnsi"/>
          <w:color w:val="001D35"/>
          <w:shd w:val="clear" w:color="auto" w:fill="FFFFFF"/>
        </w:rPr>
        <w:t>.</w:t>
      </w:r>
      <w:r w:rsidR="00724BCF" w:rsidRPr="00467B7D">
        <w:rPr>
          <w:rStyle w:val="uv3um"/>
          <w:rFonts w:eastAsia="Times New Roman" w:cstheme="minorHAnsi"/>
          <w:color w:val="001D35"/>
          <w:shd w:val="clear" w:color="auto" w:fill="FFFFFF"/>
        </w:rPr>
        <w:t> </w:t>
      </w:r>
    </w:p>
    <w:p w14:paraId="1FA7B716" w14:textId="77777777" w:rsidR="00B512BD" w:rsidRDefault="00BA42DD" w:rsidP="00467B7D">
      <w:pPr>
        <w:jc w:val="both"/>
        <w:rPr>
          <w:rFonts w:cstheme="minorHAnsi"/>
        </w:rPr>
      </w:pPr>
      <w:r w:rsidRPr="00467B7D">
        <w:rPr>
          <w:rFonts w:cstheme="minorHAnsi"/>
          <w:b/>
          <w:bCs/>
        </w:rPr>
        <w:t>Sistema de almacenamiento</w:t>
      </w:r>
      <w:r w:rsidR="006D469B" w:rsidRPr="00467B7D">
        <w:rPr>
          <w:rFonts w:cstheme="minorHAnsi"/>
          <w:b/>
          <w:bCs/>
        </w:rPr>
        <w:t>:</w:t>
      </w:r>
      <w:r w:rsidR="00360900" w:rsidRPr="00467B7D">
        <w:rPr>
          <w:rFonts w:cstheme="minorHAnsi"/>
          <w:b/>
          <w:bCs/>
        </w:rPr>
        <w:t xml:space="preserve"> </w:t>
      </w:r>
      <w:r w:rsidR="00360900" w:rsidRPr="00467B7D">
        <w:rPr>
          <w:rFonts w:cstheme="minorHAnsi"/>
        </w:rPr>
        <w:t>Tanques con tapa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F4BD2" w:rsidRPr="009F4BD2" w14:paraId="674F055E" w14:textId="77777777" w:rsidTr="006D71EC">
        <w:trPr>
          <w:trHeight w:val="1662"/>
        </w:trPr>
        <w:tc>
          <w:tcPr>
            <w:tcW w:w="2942" w:type="dxa"/>
          </w:tcPr>
          <w:p w14:paraId="6F09E2A5" w14:textId="77777777" w:rsidR="009F4BD2" w:rsidRPr="009F4BD2" w:rsidRDefault="009F4BD2" w:rsidP="009F4BD2">
            <w:pPr>
              <w:jc w:val="both"/>
              <w:rPr>
                <w:rFonts w:cstheme="minorHAnsi"/>
                <w:b/>
              </w:rPr>
            </w:pPr>
            <w:r w:rsidRPr="009F4BD2">
              <w:rPr>
                <w:rFonts w:cstheme="minorHAnsi"/>
                <w:b/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D8DD8D0" wp14:editId="25C39275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84455</wp:posOffset>
                  </wp:positionV>
                  <wp:extent cx="1567815" cy="797560"/>
                  <wp:effectExtent l="0" t="0" r="0" b="2540"/>
                  <wp:wrapTopAndBottom/>
                  <wp:docPr id="1231143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792688" name="Imagen 140179268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815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43" w:type="dxa"/>
            <w:vAlign w:val="center"/>
          </w:tcPr>
          <w:p w14:paraId="6948D3FE" w14:textId="77777777" w:rsidR="009F4BD2" w:rsidRPr="009F4BD2" w:rsidRDefault="009F4BD2" w:rsidP="009F4BD2">
            <w:pPr>
              <w:jc w:val="center"/>
              <w:rPr>
                <w:rFonts w:cstheme="minorHAnsi"/>
                <w:b/>
              </w:rPr>
            </w:pPr>
            <w:r w:rsidRPr="009F4BD2">
              <w:rPr>
                <w:rFonts w:cstheme="minorHAnsi"/>
                <w:b/>
              </w:rPr>
              <w:t>PROGRAMA DE AGUA POTABLE</w:t>
            </w:r>
          </w:p>
        </w:tc>
        <w:tc>
          <w:tcPr>
            <w:tcW w:w="2943" w:type="dxa"/>
            <w:vAlign w:val="center"/>
          </w:tcPr>
          <w:p w14:paraId="29F9A173" w14:textId="77777777" w:rsidR="009F4BD2" w:rsidRPr="009F4BD2" w:rsidRDefault="009F4BD2" w:rsidP="009F4BD2">
            <w:pPr>
              <w:jc w:val="center"/>
              <w:rPr>
                <w:rFonts w:cstheme="minorHAnsi"/>
                <w:b/>
              </w:rPr>
            </w:pPr>
            <w:r w:rsidRPr="009F4BD2">
              <w:rPr>
                <w:rFonts w:cstheme="minorHAnsi"/>
                <w:b/>
              </w:rPr>
              <w:t>Versión: 01</w:t>
            </w:r>
          </w:p>
          <w:p w14:paraId="68B37B03" w14:textId="77777777" w:rsidR="009F4BD2" w:rsidRPr="009F4BD2" w:rsidRDefault="009F4BD2" w:rsidP="009F4BD2">
            <w:pPr>
              <w:jc w:val="center"/>
              <w:rPr>
                <w:rFonts w:cstheme="minorHAnsi"/>
                <w:b/>
              </w:rPr>
            </w:pPr>
            <w:r w:rsidRPr="009F4BD2">
              <w:rPr>
                <w:rFonts w:cstheme="minorHAnsi"/>
                <w:b/>
              </w:rPr>
              <w:t>Código :</w:t>
            </w:r>
          </w:p>
          <w:p w14:paraId="488311CF" w14:textId="77777777" w:rsidR="009F4BD2" w:rsidRPr="009F4BD2" w:rsidRDefault="009F4BD2" w:rsidP="009F4BD2">
            <w:pPr>
              <w:jc w:val="center"/>
              <w:rPr>
                <w:rFonts w:cstheme="minorHAnsi"/>
                <w:b/>
              </w:rPr>
            </w:pPr>
            <w:r w:rsidRPr="009F4BD2">
              <w:rPr>
                <w:rFonts w:cstheme="minorHAnsi"/>
                <w:b/>
              </w:rPr>
              <w:t>Página :</w:t>
            </w:r>
          </w:p>
        </w:tc>
      </w:tr>
    </w:tbl>
    <w:p w14:paraId="16B09955" w14:textId="00277CDF" w:rsidR="00544850" w:rsidRPr="00467B7D" w:rsidRDefault="00544850" w:rsidP="00467B7D">
      <w:pPr>
        <w:jc w:val="both"/>
        <w:rPr>
          <w:rFonts w:cstheme="minorHAnsi"/>
        </w:rPr>
      </w:pPr>
      <w:r w:rsidRPr="00467B7D">
        <w:rPr>
          <w:rFonts w:cstheme="minorHAnsi"/>
          <w:b/>
          <w:bCs/>
        </w:rPr>
        <w:t>Frecuencia de limpieza de tanques:</w:t>
      </w:r>
      <w:r w:rsidRPr="00467B7D">
        <w:rPr>
          <w:rFonts w:cstheme="minorHAnsi"/>
        </w:rPr>
        <w:t xml:space="preserve"> Cada 6 meses o según necesidad detectada.</w:t>
      </w:r>
    </w:p>
    <w:p w14:paraId="41AD6A27" w14:textId="5AFF300F" w:rsidR="00544850" w:rsidRPr="00467B7D" w:rsidRDefault="00544850" w:rsidP="00467B7D">
      <w:pPr>
        <w:jc w:val="both"/>
        <w:rPr>
          <w:rFonts w:cstheme="minorHAnsi"/>
          <w:b/>
        </w:rPr>
      </w:pPr>
      <w:r w:rsidRPr="00467B7D">
        <w:rPr>
          <w:rFonts w:cstheme="minorHAnsi"/>
          <w:b/>
        </w:rPr>
        <w:t>5. Uso del agua en la empresa</w:t>
      </w:r>
    </w:p>
    <w:tbl>
      <w:tblPr>
        <w:tblStyle w:val="Tablaconcuadrcula"/>
        <w:tblW w:w="0" w:type="auto"/>
        <w:tblInd w:w="1" w:type="dxa"/>
        <w:tblLook w:val="04A0" w:firstRow="1" w:lastRow="0" w:firstColumn="1" w:lastColumn="0" w:noHBand="0" w:noVBand="1"/>
      </w:tblPr>
      <w:tblGrid>
        <w:gridCol w:w="2219"/>
        <w:gridCol w:w="4440"/>
      </w:tblGrid>
      <w:tr w:rsidR="00525D8C" w:rsidRPr="00467B7D" w14:paraId="1172F1ED" w14:textId="35B1995F" w:rsidTr="00B95D25">
        <w:tc>
          <w:tcPr>
            <w:tcW w:w="2219" w:type="dxa"/>
          </w:tcPr>
          <w:p w14:paraId="41F923A3" w14:textId="3470AE66" w:rsidR="00525D8C" w:rsidRPr="00467B7D" w:rsidRDefault="00525D8C" w:rsidP="00467B7D">
            <w:pPr>
              <w:jc w:val="both"/>
              <w:rPr>
                <w:rFonts w:cstheme="minorHAnsi"/>
                <w:b/>
              </w:rPr>
            </w:pPr>
            <w:r w:rsidRPr="00467B7D">
              <w:rPr>
                <w:rFonts w:cstheme="minorHAnsi"/>
                <w:b/>
              </w:rPr>
              <w:t xml:space="preserve">Áreas </w:t>
            </w:r>
          </w:p>
        </w:tc>
        <w:tc>
          <w:tcPr>
            <w:tcW w:w="4440" w:type="dxa"/>
          </w:tcPr>
          <w:p w14:paraId="7955B10B" w14:textId="22DAA0D8" w:rsidR="00525D8C" w:rsidRPr="00467B7D" w:rsidRDefault="00525D8C" w:rsidP="00467B7D">
            <w:pPr>
              <w:jc w:val="both"/>
              <w:rPr>
                <w:rFonts w:cstheme="minorHAnsi"/>
                <w:b/>
              </w:rPr>
            </w:pPr>
            <w:r w:rsidRPr="00467B7D">
              <w:rPr>
                <w:rFonts w:cstheme="minorHAnsi"/>
                <w:b/>
              </w:rPr>
              <w:t>Uso del agua</w:t>
            </w:r>
          </w:p>
        </w:tc>
      </w:tr>
      <w:tr w:rsidR="00525D8C" w:rsidRPr="00467B7D" w14:paraId="4475B070" w14:textId="6775E389" w:rsidTr="00B95D25">
        <w:tc>
          <w:tcPr>
            <w:tcW w:w="2219" w:type="dxa"/>
          </w:tcPr>
          <w:p w14:paraId="01B7BE49" w14:textId="1E6A790E" w:rsidR="00525D8C" w:rsidRPr="00467B7D" w:rsidRDefault="00525D8C" w:rsidP="00467B7D">
            <w:pPr>
              <w:jc w:val="both"/>
              <w:rPr>
                <w:rFonts w:cstheme="minorHAnsi"/>
                <w:bCs/>
              </w:rPr>
            </w:pPr>
            <w:r w:rsidRPr="00467B7D">
              <w:rPr>
                <w:rFonts w:cstheme="minorHAnsi"/>
                <w:bCs/>
              </w:rPr>
              <w:t xml:space="preserve">Producción </w:t>
            </w:r>
          </w:p>
        </w:tc>
        <w:tc>
          <w:tcPr>
            <w:tcW w:w="4440" w:type="dxa"/>
          </w:tcPr>
          <w:p w14:paraId="30A6F83B" w14:textId="573F49A6" w:rsidR="00525D8C" w:rsidRPr="00467B7D" w:rsidRDefault="00525D8C" w:rsidP="00467B7D">
            <w:pPr>
              <w:jc w:val="both"/>
              <w:rPr>
                <w:rFonts w:eastAsia="Times New Roman" w:cstheme="minorHAnsi"/>
              </w:rPr>
            </w:pPr>
            <w:r w:rsidRPr="00467B7D">
              <w:rPr>
                <w:rFonts w:eastAsia="Times New Roman" w:cstheme="minorHAnsi"/>
              </w:rPr>
              <w:t>Preparación de alimentos, diluciones, lavado de frutas y verdura</w:t>
            </w:r>
          </w:p>
        </w:tc>
      </w:tr>
      <w:tr w:rsidR="002E6EEA" w:rsidRPr="00467B7D" w14:paraId="7845E7AE" w14:textId="108DB3C5" w:rsidTr="00B95D25">
        <w:tc>
          <w:tcPr>
            <w:tcW w:w="2219" w:type="dxa"/>
          </w:tcPr>
          <w:p w14:paraId="71FE838A" w14:textId="2F14B1B1" w:rsidR="002E6EEA" w:rsidRPr="00467B7D" w:rsidRDefault="00435274" w:rsidP="00467B7D">
            <w:pPr>
              <w:jc w:val="both"/>
              <w:rPr>
                <w:rFonts w:cstheme="minorHAnsi"/>
                <w:b/>
              </w:rPr>
            </w:pPr>
            <w:r w:rsidRPr="00467B7D">
              <w:rPr>
                <w:rFonts w:eastAsia="Times New Roman" w:cstheme="minorHAnsi"/>
              </w:rPr>
              <w:t>Servicios sanitario</w:t>
            </w:r>
          </w:p>
        </w:tc>
        <w:tc>
          <w:tcPr>
            <w:tcW w:w="4440" w:type="dxa"/>
          </w:tcPr>
          <w:p w14:paraId="27365938" w14:textId="289E03F2" w:rsidR="002E6EEA" w:rsidRPr="00467B7D" w:rsidRDefault="00811A5C" w:rsidP="00467B7D">
            <w:pPr>
              <w:jc w:val="both"/>
              <w:rPr>
                <w:rFonts w:cstheme="minorHAnsi"/>
                <w:b/>
              </w:rPr>
            </w:pPr>
            <w:r w:rsidRPr="00467B7D">
              <w:rPr>
                <w:rFonts w:eastAsia="Times New Roman" w:cstheme="minorHAnsi"/>
              </w:rPr>
              <w:t>Higiene personal, lavado de mano</w:t>
            </w:r>
          </w:p>
        </w:tc>
      </w:tr>
      <w:tr w:rsidR="007A1241" w:rsidRPr="00467B7D" w14:paraId="70132F82" w14:textId="77777777" w:rsidTr="00B95D25">
        <w:tc>
          <w:tcPr>
            <w:tcW w:w="2219" w:type="dxa"/>
          </w:tcPr>
          <w:p w14:paraId="70AEC8C2" w14:textId="793A4D95" w:rsidR="007A1241" w:rsidRPr="00467B7D" w:rsidRDefault="00C65D75" w:rsidP="00467B7D">
            <w:pPr>
              <w:jc w:val="both"/>
              <w:rPr>
                <w:rFonts w:eastAsia="Times New Roman" w:cstheme="minorHAnsi"/>
              </w:rPr>
            </w:pPr>
            <w:r w:rsidRPr="00467B7D">
              <w:rPr>
                <w:rFonts w:eastAsia="Times New Roman" w:cstheme="minorHAnsi"/>
              </w:rPr>
              <w:t>Limpiez</w:t>
            </w:r>
            <w:r w:rsidRPr="00467B7D">
              <w:rPr>
                <w:rFonts w:eastAsia="Times New Roman" w:cstheme="minorHAnsi"/>
              </w:rPr>
              <w:t xml:space="preserve">a </w:t>
            </w:r>
          </w:p>
        </w:tc>
        <w:tc>
          <w:tcPr>
            <w:tcW w:w="4440" w:type="dxa"/>
          </w:tcPr>
          <w:p w14:paraId="7C58A732" w14:textId="64E23EE1" w:rsidR="007A1241" w:rsidRPr="00467B7D" w:rsidRDefault="00B95D25" w:rsidP="00467B7D">
            <w:pPr>
              <w:jc w:val="both"/>
              <w:rPr>
                <w:rFonts w:cstheme="minorHAnsi"/>
                <w:b/>
              </w:rPr>
            </w:pPr>
            <w:r w:rsidRPr="00467B7D">
              <w:rPr>
                <w:rFonts w:eastAsia="Times New Roman" w:cstheme="minorHAnsi"/>
              </w:rPr>
              <w:t xml:space="preserve">Lavado de utensilios, equipos, pisos y </w:t>
            </w:r>
            <w:r w:rsidRPr="00467B7D">
              <w:rPr>
                <w:rFonts w:eastAsia="Times New Roman" w:cstheme="minorHAnsi"/>
              </w:rPr>
              <w:t>paredes</w:t>
            </w:r>
          </w:p>
        </w:tc>
      </w:tr>
    </w:tbl>
    <w:p w14:paraId="5644C27D" w14:textId="77777777" w:rsidR="00DB020D" w:rsidRPr="00467B7D" w:rsidRDefault="00DB020D" w:rsidP="00467B7D">
      <w:pPr>
        <w:jc w:val="both"/>
        <w:rPr>
          <w:rFonts w:cstheme="minorHAnsi"/>
          <w:b/>
        </w:rPr>
      </w:pPr>
    </w:p>
    <w:p w14:paraId="34CE35F5" w14:textId="77777777" w:rsidR="00544850" w:rsidRPr="00467B7D" w:rsidRDefault="00544850" w:rsidP="00467B7D">
      <w:pPr>
        <w:jc w:val="both"/>
        <w:rPr>
          <w:rFonts w:cstheme="minorHAnsi"/>
          <w:b/>
        </w:rPr>
      </w:pPr>
      <w:r w:rsidRPr="00467B7D">
        <w:rPr>
          <w:rFonts w:cstheme="minorHAnsi"/>
          <w:b/>
        </w:rPr>
        <w:t>6. Control de calidad del agua</w:t>
      </w:r>
    </w:p>
    <w:p w14:paraId="65F8BF09" w14:textId="77777777" w:rsidR="00544850" w:rsidRPr="00467B7D" w:rsidRDefault="00544850" w:rsidP="00467B7D">
      <w:pPr>
        <w:jc w:val="both"/>
        <w:rPr>
          <w:rFonts w:cstheme="minorHAnsi"/>
          <w:b/>
        </w:rPr>
      </w:pPr>
      <w:r w:rsidRPr="00467B7D">
        <w:rPr>
          <w:rFonts w:cstheme="minorHAnsi"/>
          <w:b/>
        </w:rPr>
        <w:t>6.1. Parámetros a controlar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1064"/>
        <w:gridCol w:w="3049"/>
        <w:gridCol w:w="3016"/>
      </w:tblGrid>
      <w:tr w:rsidR="00544850" w:rsidRPr="00467B7D" w14:paraId="7B5D4074" w14:textId="77777777" w:rsidTr="005448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C59D9B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CO"/>
              </w:rPr>
            </w:pPr>
            <w:r w:rsidRPr="00467B7D">
              <w:rPr>
                <w:rFonts w:eastAsia="Times New Roman" w:cstheme="minorHAnsi"/>
                <w:b/>
                <w:bCs/>
                <w:lang w:eastAsia="es-CO"/>
              </w:rPr>
              <w:t>Tipo de análisis</w:t>
            </w:r>
          </w:p>
        </w:tc>
        <w:tc>
          <w:tcPr>
            <w:tcW w:w="0" w:type="auto"/>
            <w:vAlign w:val="center"/>
            <w:hideMark/>
          </w:tcPr>
          <w:p w14:paraId="423BF4E9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CO"/>
              </w:rPr>
            </w:pPr>
            <w:r w:rsidRPr="00467B7D">
              <w:rPr>
                <w:rFonts w:eastAsia="Times New Roman" w:cstheme="minorHAnsi"/>
                <w:b/>
                <w:bCs/>
                <w:lang w:eastAsia="es-CO"/>
              </w:rPr>
              <w:t>Frecuencia</w:t>
            </w:r>
          </w:p>
        </w:tc>
        <w:tc>
          <w:tcPr>
            <w:tcW w:w="0" w:type="auto"/>
            <w:vAlign w:val="center"/>
            <w:hideMark/>
          </w:tcPr>
          <w:p w14:paraId="112F71ED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CO"/>
              </w:rPr>
            </w:pPr>
            <w:r w:rsidRPr="00467B7D">
              <w:rPr>
                <w:rFonts w:eastAsia="Times New Roman" w:cstheme="minorHAnsi"/>
                <w:b/>
                <w:bCs/>
                <w:lang w:eastAsia="es-CO"/>
              </w:rPr>
              <w:t>Parámetros</w:t>
            </w:r>
          </w:p>
        </w:tc>
        <w:tc>
          <w:tcPr>
            <w:tcW w:w="0" w:type="auto"/>
            <w:vAlign w:val="center"/>
            <w:hideMark/>
          </w:tcPr>
          <w:p w14:paraId="64325E6C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es-CO"/>
              </w:rPr>
            </w:pPr>
            <w:r w:rsidRPr="00467B7D">
              <w:rPr>
                <w:rFonts w:eastAsia="Times New Roman" w:cstheme="minorHAnsi"/>
                <w:b/>
                <w:bCs/>
                <w:lang w:eastAsia="es-CO"/>
              </w:rPr>
              <w:t>Método</w:t>
            </w:r>
          </w:p>
        </w:tc>
      </w:tr>
      <w:tr w:rsidR="00544850" w:rsidRPr="00467B7D" w14:paraId="6FC91FE3" w14:textId="77777777" w:rsidTr="005448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E9F92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lang w:eastAsia="es-CO"/>
              </w:rPr>
            </w:pPr>
            <w:r w:rsidRPr="00467B7D">
              <w:rPr>
                <w:rFonts w:eastAsia="Times New Roman" w:cstheme="minorHAnsi"/>
                <w:lang w:eastAsia="es-CO"/>
              </w:rPr>
              <w:t>Físico-químico</w:t>
            </w:r>
          </w:p>
        </w:tc>
        <w:tc>
          <w:tcPr>
            <w:tcW w:w="0" w:type="auto"/>
            <w:vAlign w:val="center"/>
            <w:hideMark/>
          </w:tcPr>
          <w:p w14:paraId="6BBC806C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lang w:eastAsia="es-CO"/>
              </w:rPr>
            </w:pPr>
            <w:r w:rsidRPr="00467B7D">
              <w:rPr>
                <w:rFonts w:eastAsia="Times New Roman" w:cstheme="minorHAnsi"/>
                <w:lang w:eastAsia="es-CO"/>
              </w:rPr>
              <w:t>Semestral</w:t>
            </w:r>
          </w:p>
        </w:tc>
        <w:tc>
          <w:tcPr>
            <w:tcW w:w="0" w:type="auto"/>
            <w:vAlign w:val="center"/>
            <w:hideMark/>
          </w:tcPr>
          <w:p w14:paraId="3997AE04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lang w:eastAsia="es-CO"/>
              </w:rPr>
            </w:pPr>
            <w:r w:rsidRPr="00467B7D">
              <w:rPr>
                <w:rFonts w:eastAsia="Times New Roman" w:cstheme="minorHAnsi"/>
                <w:lang w:eastAsia="es-CO"/>
              </w:rPr>
              <w:t>pH, turbidez, cloro residual, color, sabor</w:t>
            </w:r>
          </w:p>
        </w:tc>
        <w:tc>
          <w:tcPr>
            <w:tcW w:w="0" w:type="auto"/>
            <w:vAlign w:val="center"/>
            <w:hideMark/>
          </w:tcPr>
          <w:p w14:paraId="0AFB8FD2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lang w:eastAsia="es-CO"/>
              </w:rPr>
            </w:pPr>
            <w:r w:rsidRPr="00467B7D">
              <w:rPr>
                <w:rFonts w:eastAsia="Times New Roman" w:cstheme="minorHAnsi"/>
                <w:lang w:eastAsia="es-CO"/>
              </w:rPr>
              <w:t>Laboratorio externo</w:t>
            </w:r>
          </w:p>
        </w:tc>
      </w:tr>
      <w:tr w:rsidR="00544850" w:rsidRPr="00467B7D" w14:paraId="7BA79C41" w14:textId="77777777" w:rsidTr="005448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934F0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lang w:eastAsia="es-CO"/>
              </w:rPr>
            </w:pPr>
            <w:r w:rsidRPr="00467B7D">
              <w:rPr>
                <w:rFonts w:eastAsia="Times New Roman" w:cstheme="minorHAnsi"/>
                <w:lang w:eastAsia="es-CO"/>
              </w:rPr>
              <w:t>Microbiológico</w:t>
            </w:r>
          </w:p>
        </w:tc>
        <w:tc>
          <w:tcPr>
            <w:tcW w:w="0" w:type="auto"/>
            <w:vAlign w:val="center"/>
            <w:hideMark/>
          </w:tcPr>
          <w:p w14:paraId="54D09D33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lang w:eastAsia="es-CO"/>
              </w:rPr>
            </w:pPr>
            <w:r w:rsidRPr="00467B7D">
              <w:rPr>
                <w:rFonts w:eastAsia="Times New Roman" w:cstheme="minorHAnsi"/>
                <w:lang w:eastAsia="es-CO"/>
              </w:rPr>
              <w:t>Mensual</w:t>
            </w:r>
          </w:p>
        </w:tc>
        <w:tc>
          <w:tcPr>
            <w:tcW w:w="0" w:type="auto"/>
            <w:vAlign w:val="center"/>
            <w:hideMark/>
          </w:tcPr>
          <w:p w14:paraId="622B8857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lang w:eastAsia="es-CO"/>
              </w:rPr>
            </w:pPr>
            <w:r w:rsidRPr="00467B7D">
              <w:rPr>
                <w:rFonts w:eastAsia="Times New Roman" w:cstheme="minorHAnsi"/>
                <w:lang w:eastAsia="es-CO"/>
              </w:rPr>
              <w:t>Coliformes totales, E. coli</w:t>
            </w:r>
          </w:p>
        </w:tc>
        <w:tc>
          <w:tcPr>
            <w:tcW w:w="0" w:type="auto"/>
            <w:vAlign w:val="center"/>
            <w:hideMark/>
          </w:tcPr>
          <w:p w14:paraId="3B1A5124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lang w:eastAsia="es-CO"/>
              </w:rPr>
            </w:pPr>
            <w:r w:rsidRPr="00467B7D">
              <w:rPr>
                <w:rFonts w:eastAsia="Times New Roman" w:cstheme="minorHAnsi"/>
                <w:lang w:eastAsia="es-CO"/>
              </w:rPr>
              <w:t>Laboratorio externo o interno validado</w:t>
            </w:r>
          </w:p>
        </w:tc>
      </w:tr>
      <w:tr w:rsidR="00544850" w:rsidRPr="00467B7D" w14:paraId="66606251" w14:textId="77777777" w:rsidTr="005448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26312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lang w:eastAsia="es-CO"/>
              </w:rPr>
            </w:pPr>
            <w:r w:rsidRPr="00467B7D">
              <w:rPr>
                <w:rFonts w:eastAsia="Times New Roman" w:cstheme="minorHAnsi"/>
                <w:lang w:eastAsia="es-CO"/>
              </w:rPr>
              <w:t>Cloro residual libre</w:t>
            </w:r>
          </w:p>
        </w:tc>
        <w:tc>
          <w:tcPr>
            <w:tcW w:w="0" w:type="auto"/>
            <w:vAlign w:val="center"/>
            <w:hideMark/>
          </w:tcPr>
          <w:p w14:paraId="0A3F9451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lang w:eastAsia="es-CO"/>
              </w:rPr>
            </w:pPr>
            <w:r w:rsidRPr="00467B7D">
              <w:rPr>
                <w:rFonts w:eastAsia="Times New Roman" w:cstheme="minorHAnsi"/>
                <w:lang w:eastAsia="es-CO"/>
              </w:rPr>
              <w:t>Diario</w:t>
            </w:r>
          </w:p>
        </w:tc>
        <w:tc>
          <w:tcPr>
            <w:tcW w:w="0" w:type="auto"/>
            <w:vAlign w:val="center"/>
            <w:hideMark/>
          </w:tcPr>
          <w:p w14:paraId="442994AF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lang w:eastAsia="es-CO"/>
              </w:rPr>
            </w:pPr>
            <w:r w:rsidRPr="00467B7D">
              <w:rPr>
                <w:rFonts w:eastAsia="Times New Roman" w:cstheme="minorHAnsi"/>
                <w:lang w:eastAsia="es-CO"/>
              </w:rPr>
              <w:t>≥ 0.5 mg/L en punto de uso</w:t>
            </w:r>
          </w:p>
        </w:tc>
        <w:tc>
          <w:tcPr>
            <w:tcW w:w="0" w:type="auto"/>
            <w:vAlign w:val="center"/>
            <w:hideMark/>
          </w:tcPr>
          <w:p w14:paraId="0A39CC54" w14:textId="77777777" w:rsidR="00544850" w:rsidRPr="00467B7D" w:rsidRDefault="00544850" w:rsidP="00467B7D">
            <w:pPr>
              <w:spacing w:after="0" w:line="240" w:lineRule="auto"/>
              <w:jc w:val="both"/>
              <w:rPr>
                <w:rFonts w:eastAsia="Times New Roman" w:cstheme="minorHAnsi"/>
                <w:lang w:eastAsia="es-CO"/>
              </w:rPr>
            </w:pPr>
            <w:r w:rsidRPr="00467B7D">
              <w:rPr>
                <w:rFonts w:eastAsia="Times New Roman" w:cstheme="minorHAnsi"/>
                <w:lang w:eastAsia="es-CO"/>
              </w:rPr>
              <w:t>Kit colorimétrico</w:t>
            </w:r>
          </w:p>
        </w:tc>
      </w:tr>
    </w:tbl>
    <w:p w14:paraId="55D8E2A9" w14:textId="77777777" w:rsidR="00544850" w:rsidRPr="00467B7D" w:rsidRDefault="00544850" w:rsidP="00467B7D">
      <w:pPr>
        <w:jc w:val="both"/>
        <w:rPr>
          <w:rFonts w:cstheme="minorHAnsi"/>
        </w:rPr>
      </w:pPr>
    </w:p>
    <w:p w14:paraId="7C7C4F9F" w14:textId="77777777" w:rsidR="00544850" w:rsidRPr="00467B7D" w:rsidRDefault="00544850" w:rsidP="00467B7D">
      <w:pPr>
        <w:jc w:val="both"/>
        <w:rPr>
          <w:rFonts w:cstheme="minorHAnsi"/>
          <w:b/>
        </w:rPr>
      </w:pPr>
      <w:r w:rsidRPr="00467B7D">
        <w:rPr>
          <w:rFonts w:cstheme="minorHAnsi"/>
          <w:b/>
        </w:rPr>
        <w:t>7. Registro y seguimiento</w:t>
      </w:r>
    </w:p>
    <w:p w14:paraId="48078BFC" w14:textId="77777777" w:rsidR="00544850" w:rsidRPr="00467B7D" w:rsidRDefault="00544850" w:rsidP="00467B7D">
      <w:pPr>
        <w:jc w:val="both"/>
        <w:rPr>
          <w:rFonts w:cstheme="minorHAnsi"/>
        </w:rPr>
      </w:pPr>
      <w:r w:rsidRPr="00467B7D">
        <w:rPr>
          <w:rFonts w:cstheme="minorHAnsi"/>
        </w:rPr>
        <w:t>Formatos utilizados:</w:t>
      </w:r>
    </w:p>
    <w:p w14:paraId="73CA03D8" w14:textId="5EA7D25C" w:rsidR="00D12235" w:rsidRPr="00467B7D" w:rsidRDefault="00D12235" w:rsidP="00467B7D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467B7D">
        <w:rPr>
          <w:rFonts w:cstheme="minorHAnsi"/>
        </w:rPr>
        <w:t>Registro diario de cloro residual.</w:t>
      </w:r>
    </w:p>
    <w:p w14:paraId="0188B7BD" w14:textId="673DEA44" w:rsidR="00D12235" w:rsidRPr="00467B7D" w:rsidRDefault="00D12235" w:rsidP="00467B7D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467B7D">
        <w:rPr>
          <w:rFonts w:cstheme="minorHAnsi"/>
        </w:rPr>
        <w:t>Registro de limpieza de tanques.</w:t>
      </w:r>
    </w:p>
    <w:p w14:paraId="3B335A31" w14:textId="4D511130" w:rsidR="00D12235" w:rsidRPr="00467B7D" w:rsidRDefault="00D12235" w:rsidP="00467B7D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467B7D">
        <w:rPr>
          <w:rFonts w:cstheme="minorHAnsi"/>
        </w:rPr>
        <w:t>Resultados de análisis de laboratorio.</w:t>
      </w:r>
    </w:p>
    <w:p w14:paraId="7AF930B6" w14:textId="47B5F660" w:rsidR="00544850" w:rsidRPr="00467B7D" w:rsidRDefault="00D12235" w:rsidP="00467B7D">
      <w:pPr>
        <w:pStyle w:val="Prrafodelista"/>
        <w:numPr>
          <w:ilvl w:val="0"/>
          <w:numId w:val="3"/>
        </w:numPr>
        <w:jc w:val="both"/>
        <w:rPr>
          <w:rFonts w:cstheme="minorHAnsi"/>
        </w:rPr>
      </w:pPr>
      <w:r w:rsidRPr="00467B7D">
        <w:rPr>
          <w:rFonts w:cstheme="minorHAnsi"/>
        </w:rPr>
        <w:t>Conservación de registros: Mínimo 1 año, en archivo físico o digital.</w:t>
      </w:r>
    </w:p>
    <w:p w14:paraId="30458F90" w14:textId="04A02C47" w:rsidR="003A020D" w:rsidRDefault="003A020D" w:rsidP="00467B7D">
      <w:pPr>
        <w:pStyle w:val="Prrafodelista"/>
        <w:jc w:val="both"/>
        <w:rPr>
          <w:rFonts w:cstheme="minorHAnsi"/>
        </w:rPr>
      </w:pPr>
    </w:p>
    <w:p w14:paraId="1765816D" w14:textId="77777777" w:rsidR="00F015B9" w:rsidRDefault="00F015B9" w:rsidP="00467B7D">
      <w:pPr>
        <w:pStyle w:val="Prrafodelista"/>
        <w:jc w:val="both"/>
        <w:rPr>
          <w:rFonts w:cstheme="minorHAnsi"/>
        </w:rPr>
      </w:pPr>
    </w:p>
    <w:p w14:paraId="5481DA50" w14:textId="77777777" w:rsidR="00F015B9" w:rsidRDefault="00F015B9" w:rsidP="00467B7D">
      <w:pPr>
        <w:pStyle w:val="Prrafodelista"/>
        <w:jc w:val="both"/>
        <w:rPr>
          <w:rFonts w:cstheme="minorHAnsi"/>
        </w:rPr>
      </w:pPr>
    </w:p>
    <w:p w14:paraId="0004E16C" w14:textId="77777777" w:rsidR="00F015B9" w:rsidRDefault="00F015B9" w:rsidP="00467B7D">
      <w:pPr>
        <w:pStyle w:val="Prrafodelista"/>
        <w:jc w:val="both"/>
        <w:rPr>
          <w:rFonts w:cstheme="minorHAnsi"/>
        </w:rPr>
      </w:pPr>
    </w:p>
    <w:p w14:paraId="3C0410B4" w14:textId="77777777" w:rsidR="00F015B9" w:rsidRDefault="00F015B9" w:rsidP="00467B7D">
      <w:pPr>
        <w:pStyle w:val="Prrafodelista"/>
        <w:jc w:val="both"/>
        <w:rPr>
          <w:rFonts w:cstheme="minorHAnsi"/>
        </w:rPr>
      </w:pPr>
    </w:p>
    <w:p w14:paraId="70B4C20B" w14:textId="77777777" w:rsidR="00F015B9" w:rsidRDefault="00F015B9" w:rsidP="00467B7D">
      <w:pPr>
        <w:pStyle w:val="Prrafodelista"/>
        <w:jc w:val="both"/>
        <w:rPr>
          <w:rFonts w:cstheme="minorHAnsi"/>
        </w:rPr>
      </w:pPr>
    </w:p>
    <w:p w14:paraId="48E3E7A4" w14:textId="77777777" w:rsidR="00F015B9" w:rsidRDefault="00F015B9" w:rsidP="00467B7D">
      <w:pPr>
        <w:pStyle w:val="Prrafodelista"/>
        <w:jc w:val="both"/>
        <w:rPr>
          <w:rFonts w:cstheme="minorHAnsi"/>
        </w:rPr>
      </w:pPr>
    </w:p>
    <w:p w14:paraId="59060D92" w14:textId="77777777" w:rsidR="00F015B9" w:rsidRDefault="00F015B9" w:rsidP="00467B7D">
      <w:pPr>
        <w:pStyle w:val="Prrafodelista"/>
        <w:jc w:val="both"/>
        <w:rPr>
          <w:rFonts w:cstheme="minorHAnsi"/>
        </w:rPr>
      </w:pPr>
    </w:p>
    <w:p w14:paraId="31481350" w14:textId="77777777" w:rsidR="00F015B9" w:rsidRDefault="00F015B9" w:rsidP="00467B7D">
      <w:pPr>
        <w:pStyle w:val="Prrafodelista"/>
        <w:jc w:val="both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015B9" w:rsidRPr="00F015B9" w14:paraId="54753881" w14:textId="77777777" w:rsidTr="006D71EC">
        <w:trPr>
          <w:trHeight w:val="1662"/>
        </w:trPr>
        <w:tc>
          <w:tcPr>
            <w:tcW w:w="2942" w:type="dxa"/>
          </w:tcPr>
          <w:p w14:paraId="2B02BA6A" w14:textId="77777777" w:rsidR="00F015B9" w:rsidRPr="00F015B9" w:rsidRDefault="00F015B9" w:rsidP="00F015B9">
            <w:pPr>
              <w:jc w:val="both"/>
              <w:rPr>
                <w:rFonts w:cstheme="minorHAnsi"/>
                <w:b/>
              </w:rPr>
            </w:pPr>
            <w:r w:rsidRPr="00F015B9">
              <w:rPr>
                <w:rFonts w:cstheme="minorHAnsi"/>
                <w:b/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30059F81" wp14:editId="62C4EE4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84455</wp:posOffset>
                  </wp:positionV>
                  <wp:extent cx="1567815" cy="797560"/>
                  <wp:effectExtent l="0" t="0" r="0" b="2540"/>
                  <wp:wrapTopAndBottom/>
                  <wp:docPr id="119644258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792688" name="Imagen 140179268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815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43" w:type="dxa"/>
            <w:vAlign w:val="center"/>
          </w:tcPr>
          <w:p w14:paraId="22B64642" w14:textId="77777777" w:rsidR="00F015B9" w:rsidRPr="00F015B9" w:rsidRDefault="00F015B9" w:rsidP="00F015B9">
            <w:pPr>
              <w:jc w:val="center"/>
              <w:rPr>
                <w:rFonts w:cstheme="minorHAnsi"/>
                <w:b/>
              </w:rPr>
            </w:pPr>
            <w:r w:rsidRPr="00F015B9">
              <w:rPr>
                <w:rFonts w:cstheme="minorHAnsi"/>
                <w:b/>
              </w:rPr>
              <w:t>PROGRAMA DE AGUA POTABLE</w:t>
            </w:r>
          </w:p>
        </w:tc>
        <w:tc>
          <w:tcPr>
            <w:tcW w:w="2943" w:type="dxa"/>
            <w:vAlign w:val="center"/>
          </w:tcPr>
          <w:p w14:paraId="45B20BF9" w14:textId="77777777" w:rsidR="00F015B9" w:rsidRPr="00F015B9" w:rsidRDefault="00F015B9" w:rsidP="00F015B9">
            <w:pPr>
              <w:jc w:val="center"/>
              <w:rPr>
                <w:rFonts w:cstheme="minorHAnsi"/>
                <w:b/>
              </w:rPr>
            </w:pPr>
            <w:r w:rsidRPr="00F015B9">
              <w:rPr>
                <w:rFonts w:cstheme="minorHAnsi"/>
                <w:b/>
              </w:rPr>
              <w:t>Versión: 01</w:t>
            </w:r>
          </w:p>
          <w:p w14:paraId="5A82198F" w14:textId="77777777" w:rsidR="00F015B9" w:rsidRPr="00F015B9" w:rsidRDefault="00F015B9" w:rsidP="00F015B9">
            <w:pPr>
              <w:jc w:val="center"/>
              <w:rPr>
                <w:rFonts w:cstheme="minorHAnsi"/>
                <w:b/>
              </w:rPr>
            </w:pPr>
            <w:r w:rsidRPr="00F015B9">
              <w:rPr>
                <w:rFonts w:cstheme="minorHAnsi"/>
                <w:b/>
              </w:rPr>
              <w:t>Código :</w:t>
            </w:r>
          </w:p>
          <w:p w14:paraId="4C1B7570" w14:textId="77777777" w:rsidR="00F015B9" w:rsidRPr="00F015B9" w:rsidRDefault="00F015B9" w:rsidP="00F015B9">
            <w:pPr>
              <w:jc w:val="center"/>
              <w:rPr>
                <w:rFonts w:cstheme="minorHAnsi"/>
                <w:b/>
              </w:rPr>
            </w:pPr>
            <w:r w:rsidRPr="00F015B9">
              <w:rPr>
                <w:rFonts w:cstheme="minorHAnsi"/>
                <w:b/>
              </w:rPr>
              <w:t>Página :</w:t>
            </w:r>
          </w:p>
        </w:tc>
      </w:tr>
    </w:tbl>
    <w:p w14:paraId="368BC49E" w14:textId="77777777" w:rsidR="00F015B9" w:rsidRPr="00467B7D" w:rsidRDefault="00F015B9" w:rsidP="00467B7D">
      <w:pPr>
        <w:pStyle w:val="Prrafodelista"/>
        <w:jc w:val="both"/>
        <w:rPr>
          <w:rFonts w:cstheme="minorHAnsi"/>
        </w:rPr>
      </w:pPr>
    </w:p>
    <w:p w14:paraId="7536F56F" w14:textId="58729AD5" w:rsidR="00F015B9" w:rsidRPr="00467B7D" w:rsidRDefault="00544850" w:rsidP="00467B7D">
      <w:pPr>
        <w:jc w:val="both"/>
        <w:rPr>
          <w:rFonts w:cstheme="minorHAnsi"/>
          <w:b/>
        </w:rPr>
      </w:pPr>
      <w:r w:rsidRPr="00467B7D">
        <w:rPr>
          <w:rFonts w:cstheme="minorHAnsi"/>
          <w:b/>
        </w:rPr>
        <w:t>8. Acciones correctivas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8"/>
        <w:gridCol w:w="5950"/>
      </w:tblGrid>
      <w:tr w:rsidR="00544850" w:rsidRPr="00467B7D" w14:paraId="7134D072" w14:textId="77777777" w:rsidTr="00B57C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D6324B" w14:textId="77777777" w:rsidR="00544850" w:rsidRPr="00467B7D" w:rsidRDefault="00544850" w:rsidP="00467B7D">
            <w:pPr>
              <w:jc w:val="both"/>
              <w:rPr>
                <w:rFonts w:cstheme="minorHAnsi"/>
                <w:b/>
                <w:bCs/>
              </w:rPr>
            </w:pPr>
            <w:r w:rsidRPr="00467B7D">
              <w:rPr>
                <w:rFonts w:cstheme="minorHAnsi"/>
                <w:b/>
                <w:bCs/>
              </w:rPr>
              <w:t>Evento</w:t>
            </w:r>
          </w:p>
        </w:tc>
        <w:tc>
          <w:tcPr>
            <w:tcW w:w="0" w:type="auto"/>
            <w:vAlign w:val="center"/>
            <w:hideMark/>
          </w:tcPr>
          <w:p w14:paraId="39544701" w14:textId="77777777" w:rsidR="00544850" w:rsidRPr="00467B7D" w:rsidRDefault="00544850" w:rsidP="00467B7D">
            <w:pPr>
              <w:jc w:val="both"/>
              <w:rPr>
                <w:rFonts w:cstheme="minorHAnsi"/>
                <w:b/>
                <w:bCs/>
              </w:rPr>
            </w:pPr>
            <w:r w:rsidRPr="00467B7D">
              <w:rPr>
                <w:rFonts w:cstheme="minorHAnsi"/>
                <w:b/>
                <w:bCs/>
              </w:rPr>
              <w:t>Acción</w:t>
            </w:r>
          </w:p>
        </w:tc>
      </w:tr>
      <w:tr w:rsidR="00544850" w:rsidRPr="00467B7D" w14:paraId="1DAFC1D0" w14:textId="77777777" w:rsidTr="00B57C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D9283" w14:textId="77777777" w:rsidR="00544850" w:rsidRPr="00467B7D" w:rsidRDefault="00544850" w:rsidP="00467B7D">
            <w:pPr>
              <w:jc w:val="both"/>
              <w:rPr>
                <w:rFonts w:cstheme="minorHAnsi"/>
                <w:bCs/>
              </w:rPr>
            </w:pPr>
            <w:r w:rsidRPr="00467B7D">
              <w:rPr>
                <w:rFonts w:cstheme="minorHAnsi"/>
                <w:bCs/>
              </w:rPr>
              <w:t xml:space="preserve">Agua con presencia de </w:t>
            </w:r>
            <w:proofErr w:type="spellStart"/>
            <w:r w:rsidRPr="00467B7D">
              <w:rPr>
                <w:rFonts w:cstheme="minorHAnsi"/>
                <w:bCs/>
              </w:rPr>
              <w:t>coliformes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5A710C" w14:textId="78E64E73" w:rsidR="00544850" w:rsidRPr="00467B7D" w:rsidRDefault="00544850" w:rsidP="00467B7D">
            <w:pPr>
              <w:jc w:val="both"/>
              <w:rPr>
                <w:rFonts w:cstheme="minorHAnsi"/>
                <w:bCs/>
              </w:rPr>
            </w:pPr>
            <w:r w:rsidRPr="00467B7D">
              <w:rPr>
                <w:rFonts w:cstheme="minorHAnsi"/>
                <w:bCs/>
              </w:rPr>
              <w:t xml:space="preserve">Detener uso, notificar a autoridad sanitaria, realizar desinfección y </w:t>
            </w:r>
            <w:r w:rsidR="00F856B6" w:rsidRPr="00467B7D">
              <w:rPr>
                <w:rFonts w:cstheme="minorHAnsi"/>
                <w:bCs/>
              </w:rPr>
              <w:t>a</w:t>
            </w:r>
            <w:r w:rsidRPr="00467B7D">
              <w:rPr>
                <w:rFonts w:cstheme="minorHAnsi"/>
                <w:bCs/>
              </w:rPr>
              <w:t>n</w:t>
            </w:r>
            <w:r w:rsidR="00F856B6" w:rsidRPr="00467B7D">
              <w:rPr>
                <w:rFonts w:cstheme="minorHAnsi"/>
                <w:bCs/>
              </w:rPr>
              <w:t xml:space="preserve">alizar </w:t>
            </w:r>
          </w:p>
        </w:tc>
      </w:tr>
      <w:tr w:rsidR="00544850" w:rsidRPr="00467B7D" w14:paraId="48C5AB23" w14:textId="77777777" w:rsidTr="00B57C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B03FA" w14:textId="77777777" w:rsidR="00544850" w:rsidRPr="00467B7D" w:rsidRDefault="00544850" w:rsidP="00467B7D">
            <w:pPr>
              <w:jc w:val="both"/>
              <w:rPr>
                <w:rFonts w:cstheme="minorHAnsi"/>
                <w:bCs/>
              </w:rPr>
            </w:pPr>
            <w:r w:rsidRPr="00467B7D">
              <w:rPr>
                <w:rFonts w:cstheme="minorHAnsi"/>
                <w:bCs/>
              </w:rPr>
              <w:t>Bajo nivel de cloro residual</w:t>
            </w:r>
          </w:p>
        </w:tc>
        <w:tc>
          <w:tcPr>
            <w:tcW w:w="0" w:type="auto"/>
            <w:vAlign w:val="center"/>
            <w:hideMark/>
          </w:tcPr>
          <w:p w14:paraId="0DC48F99" w14:textId="77777777" w:rsidR="00544850" w:rsidRPr="00467B7D" w:rsidRDefault="00544850" w:rsidP="00467B7D">
            <w:pPr>
              <w:jc w:val="both"/>
              <w:rPr>
                <w:rFonts w:cstheme="minorHAnsi"/>
                <w:bCs/>
              </w:rPr>
            </w:pPr>
            <w:r w:rsidRPr="00467B7D">
              <w:rPr>
                <w:rFonts w:cstheme="minorHAnsi"/>
                <w:bCs/>
              </w:rPr>
              <w:t>Aumentar dosificación, revisar sistema de dosificación</w:t>
            </w:r>
          </w:p>
        </w:tc>
      </w:tr>
      <w:tr w:rsidR="00544850" w:rsidRPr="00467B7D" w14:paraId="51E25658" w14:textId="77777777" w:rsidTr="00B57CC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32D49" w14:textId="77777777" w:rsidR="00544850" w:rsidRPr="00467B7D" w:rsidRDefault="00544850" w:rsidP="00467B7D">
            <w:pPr>
              <w:jc w:val="both"/>
              <w:rPr>
                <w:rFonts w:cstheme="minorHAnsi"/>
                <w:bCs/>
              </w:rPr>
            </w:pPr>
            <w:r w:rsidRPr="00467B7D">
              <w:rPr>
                <w:rFonts w:cstheme="minorHAnsi"/>
                <w:bCs/>
              </w:rPr>
              <w:t>Sabor u olor anormal</w:t>
            </w:r>
          </w:p>
        </w:tc>
        <w:tc>
          <w:tcPr>
            <w:tcW w:w="0" w:type="auto"/>
            <w:vAlign w:val="center"/>
            <w:hideMark/>
          </w:tcPr>
          <w:p w14:paraId="462D45FA" w14:textId="77777777" w:rsidR="00544850" w:rsidRPr="00467B7D" w:rsidRDefault="00544850" w:rsidP="00467B7D">
            <w:pPr>
              <w:jc w:val="both"/>
              <w:rPr>
                <w:rFonts w:cstheme="minorHAnsi"/>
                <w:bCs/>
              </w:rPr>
            </w:pPr>
            <w:r w:rsidRPr="00467B7D">
              <w:rPr>
                <w:rFonts w:cstheme="minorHAnsi"/>
                <w:bCs/>
              </w:rPr>
              <w:t>Inspeccionar origen, tanques, notificar y cambiar fuente si es necesario</w:t>
            </w:r>
          </w:p>
        </w:tc>
      </w:tr>
      <w:tr w:rsidR="00B85D60" w:rsidRPr="00467B7D" w14:paraId="392CD47B" w14:textId="77777777" w:rsidTr="00B57CC6">
        <w:trPr>
          <w:tblCellSpacing w:w="15" w:type="dxa"/>
        </w:trPr>
        <w:tc>
          <w:tcPr>
            <w:tcW w:w="0" w:type="auto"/>
            <w:vAlign w:val="center"/>
          </w:tcPr>
          <w:p w14:paraId="52A489A9" w14:textId="34B77EDA" w:rsidR="00B85D60" w:rsidRPr="00467B7D" w:rsidRDefault="001D32AC" w:rsidP="00467B7D">
            <w:pPr>
              <w:jc w:val="both"/>
              <w:rPr>
                <w:rFonts w:cstheme="minorHAnsi"/>
                <w:bCs/>
              </w:rPr>
            </w:pPr>
            <w:r w:rsidRPr="00467B7D">
              <w:rPr>
                <w:rStyle w:val="Textoennegrita"/>
                <w:rFonts w:eastAsia="Times New Roman" w:cstheme="minorHAnsi"/>
                <w:b w:val="0"/>
              </w:rPr>
              <w:t>Fugas o fallas en grifería o tuberías</w:t>
            </w:r>
          </w:p>
        </w:tc>
        <w:tc>
          <w:tcPr>
            <w:tcW w:w="0" w:type="auto"/>
            <w:vAlign w:val="center"/>
          </w:tcPr>
          <w:p w14:paraId="0D4207AB" w14:textId="11A8F864" w:rsidR="00B85D60" w:rsidRPr="00467B7D" w:rsidRDefault="00573029" w:rsidP="00467B7D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Cs/>
              </w:rPr>
            </w:pPr>
            <w:r w:rsidRPr="00467B7D">
              <w:rPr>
                <w:rFonts w:cstheme="minorHAnsi"/>
                <w:bCs/>
              </w:rPr>
              <w:t>Reparar de inmediato y registrar la acción tomada.</w:t>
            </w:r>
          </w:p>
        </w:tc>
      </w:tr>
      <w:tr w:rsidR="00B57CC6" w:rsidRPr="00467B7D" w14:paraId="5E94BA8E" w14:textId="77777777" w:rsidTr="00C551B7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54AF27BF" w14:textId="2E26F4D6" w:rsidR="00B57CC6" w:rsidRPr="00467B7D" w:rsidRDefault="00B57CC6" w:rsidP="00467B7D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Cs/>
              </w:rPr>
            </w:pPr>
            <w:r w:rsidRPr="00467B7D">
              <w:rPr>
                <w:rFonts w:cstheme="minorHAnsi"/>
                <w:bCs/>
              </w:rPr>
              <w:t>Todas las acciones se deben registrar y conservar como evidencia.</w:t>
            </w:r>
          </w:p>
        </w:tc>
      </w:tr>
    </w:tbl>
    <w:p w14:paraId="73175597" w14:textId="77777777" w:rsidR="00544850" w:rsidRPr="00467B7D" w:rsidRDefault="00544850" w:rsidP="00467B7D">
      <w:pPr>
        <w:jc w:val="both"/>
        <w:rPr>
          <w:rFonts w:cstheme="minorHAnsi"/>
          <w:b/>
        </w:rPr>
      </w:pPr>
    </w:p>
    <w:p w14:paraId="613B8A13" w14:textId="77777777" w:rsidR="00544850" w:rsidRPr="00467B7D" w:rsidRDefault="00544850" w:rsidP="00467B7D">
      <w:pPr>
        <w:jc w:val="both"/>
        <w:rPr>
          <w:rFonts w:cstheme="minorHAnsi"/>
          <w:b/>
        </w:rPr>
      </w:pPr>
      <w:r w:rsidRPr="00467B7D">
        <w:rPr>
          <w:rFonts w:cstheme="minorHAnsi"/>
          <w:b/>
        </w:rPr>
        <w:t>9. Capacitación</w:t>
      </w:r>
    </w:p>
    <w:p w14:paraId="7BE97CAE" w14:textId="3132A1B3" w:rsidR="00513073" w:rsidRPr="00467B7D" w:rsidRDefault="00513073" w:rsidP="00467B7D">
      <w:pPr>
        <w:jc w:val="both"/>
        <w:rPr>
          <w:rFonts w:cstheme="minorHAnsi"/>
        </w:rPr>
      </w:pPr>
      <w:r w:rsidRPr="00467B7D">
        <w:rPr>
          <w:rFonts w:cstheme="minorHAnsi"/>
        </w:rPr>
        <w:t>La empresa capacita al personal involucrado en el manejo, control y monitoreo del agua potable, con el fin de asegurar el cumplimiento de los procedimientos establecidos.</w:t>
      </w:r>
    </w:p>
    <w:p w14:paraId="7332E05C" w14:textId="7E722C09" w:rsidR="00513073" w:rsidRPr="00467B7D" w:rsidRDefault="00513073" w:rsidP="00467B7D">
      <w:pPr>
        <w:jc w:val="both"/>
        <w:rPr>
          <w:rFonts w:cstheme="minorHAnsi"/>
        </w:rPr>
      </w:pPr>
      <w:r w:rsidRPr="00467B7D">
        <w:rPr>
          <w:rFonts w:cstheme="minorHAnsi"/>
          <w:b/>
          <w:bCs/>
        </w:rPr>
        <w:t>Frecuencia</w:t>
      </w:r>
      <w:r w:rsidRPr="00467B7D">
        <w:rPr>
          <w:rFonts w:cstheme="minorHAnsi"/>
        </w:rPr>
        <w:t>: Al menos una vez al año o cuando se incorpore nuevo personal.</w:t>
      </w:r>
    </w:p>
    <w:p w14:paraId="0DD16A47" w14:textId="34E79AC4" w:rsidR="00513073" w:rsidRPr="00467B7D" w:rsidRDefault="00513073" w:rsidP="00467B7D">
      <w:pPr>
        <w:jc w:val="both"/>
        <w:rPr>
          <w:rFonts w:cstheme="minorHAnsi"/>
          <w:b/>
          <w:bCs/>
        </w:rPr>
      </w:pPr>
      <w:r w:rsidRPr="00467B7D">
        <w:rPr>
          <w:rFonts w:cstheme="minorHAnsi"/>
          <w:b/>
          <w:bCs/>
        </w:rPr>
        <w:t>Temas clave:</w:t>
      </w:r>
    </w:p>
    <w:p w14:paraId="75076AC8" w14:textId="3429141D" w:rsidR="00513073" w:rsidRPr="00467B7D" w:rsidRDefault="00513073" w:rsidP="00467B7D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467B7D">
        <w:rPr>
          <w:rFonts w:cstheme="minorHAnsi"/>
        </w:rPr>
        <w:t>Importancia del agua potable en la inocuidad alimentaria.</w:t>
      </w:r>
    </w:p>
    <w:p w14:paraId="49B17E12" w14:textId="26F57E3E" w:rsidR="00513073" w:rsidRPr="00467B7D" w:rsidRDefault="00513073" w:rsidP="00467B7D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467B7D">
        <w:rPr>
          <w:rFonts w:cstheme="minorHAnsi"/>
        </w:rPr>
        <w:t>Parámetros de calidad del agua.</w:t>
      </w:r>
    </w:p>
    <w:p w14:paraId="257295DB" w14:textId="32F8E4F8" w:rsidR="00513073" w:rsidRPr="00467B7D" w:rsidRDefault="00513073" w:rsidP="00467B7D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467B7D">
        <w:rPr>
          <w:rFonts w:cstheme="minorHAnsi"/>
        </w:rPr>
        <w:t>Procedimientos para el control de cloro residual.</w:t>
      </w:r>
    </w:p>
    <w:p w14:paraId="66A694EE" w14:textId="1174CCC6" w:rsidR="00513073" w:rsidRPr="00467B7D" w:rsidRDefault="00513073" w:rsidP="00467B7D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467B7D">
        <w:rPr>
          <w:rFonts w:cstheme="minorHAnsi"/>
        </w:rPr>
        <w:t>Buenas prácticas en el uso del agua en procesos y limpieza.</w:t>
      </w:r>
    </w:p>
    <w:p w14:paraId="33273810" w14:textId="48E070C4" w:rsidR="00513073" w:rsidRPr="00467B7D" w:rsidRDefault="00513073" w:rsidP="00467B7D">
      <w:pPr>
        <w:pStyle w:val="Prrafodelista"/>
        <w:numPr>
          <w:ilvl w:val="0"/>
          <w:numId w:val="5"/>
        </w:numPr>
        <w:jc w:val="both"/>
        <w:rPr>
          <w:rFonts w:cstheme="minorHAnsi"/>
        </w:rPr>
      </w:pPr>
      <w:r w:rsidRPr="00467B7D">
        <w:rPr>
          <w:rFonts w:cstheme="minorHAnsi"/>
        </w:rPr>
        <w:t>Medidas ante hallazgos o no conformidades.</w:t>
      </w:r>
    </w:p>
    <w:p w14:paraId="17F36170" w14:textId="1B5DB086" w:rsidR="00513073" w:rsidRPr="00467B7D" w:rsidRDefault="00513073" w:rsidP="00467B7D">
      <w:pPr>
        <w:jc w:val="both"/>
        <w:rPr>
          <w:rFonts w:cstheme="minorHAnsi"/>
        </w:rPr>
      </w:pPr>
      <w:r w:rsidRPr="00467B7D">
        <w:rPr>
          <w:rFonts w:cstheme="minorHAnsi"/>
          <w:b/>
          <w:bCs/>
        </w:rPr>
        <w:t xml:space="preserve">Responsable: </w:t>
      </w:r>
      <w:r w:rsidRPr="00467B7D">
        <w:rPr>
          <w:rFonts w:cstheme="minorHAnsi"/>
        </w:rPr>
        <w:t>Coordinador de Calidad o persona encargada del sistema de inocuidad.</w:t>
      </w:r>
    </w:p>
    <w:p w14:paraId="0CE657E3" w14:textId="64D72DD4" w:rsidR="00544850" w:rsidRPr="00467B7D" w:rsidRDefault="00513073" w:rsidP="00467B7D">
      <w:pPr>
        <w:jc w:val="both"/>
        <w:rPr>
          <w:rFonts w:cstheme="minorHAnsi"/>
        </w:rPr>
      </w:pPr>
      <w:r w:rsidRPr="00467B7D">
        <w:rPr>
          <w:rFonts w:cstheme="minorHAnsi"/>
          <w:b/>
          <w:bCs/>
        </w:rPr>
        <w:t>Evidencias:</w:t>
      </w:r>
      <w:r w:rsidRPr="00467B7D">
        <w:rPr>
          <w:rFonts w:cstheme="minorHAnsi"/>
        </w:rPr>
        <w:t xml:space="preserve"> Listas de asistencia, registros fotográficos y evaluaciones cortas al personal.</w:t>
      </w:r>
    </w:p>
    <w:p w14:paraId="3B2F2867" w14:textId="77777777" w:rsidR="00755EAF" w:rsidRPr="00467B7D" w:rsidRDefault="00544850" w:rsidP="00467B7D">
      <w:pPr>
        <w:jc w:val="both"/>
        <w:rPr>
          <w:rFonts w:cstheme="minorHAnsi"/>
          <w:b/>
        </w:rPr>
      </w:pPr>
      <w:r w:rsidRPr="00467B7D">
        <w:rPr>
          <w:rFonts w:cstheme="minorHAnsi"/>
          <w:b/>
        </w:rPr>
        <w:t>10. Evaluación y mejora</w:t>
      </w:r>
    </w:p>
    <w:p w14:paraId="2F964B5B" w14:textId="77777777" w:rsidR="00755EAF" w:rsidRPr="00467B7D" w:rsidRDefault="007B3295" w:rsidP="00467B7D">
      <w:pPr>
        <w:jc w:val="both"/>
        <w:rPr>
          <w:rFonts w:cstheme="minorHAnsi"/>
        </w:rPr>
      </w:pPr>
      <w:r w:rsidRPr="00467B7D">
        <w:rPr>
          <w:rFonts w:cstheme="minorHAnsi"/>
        </w:rPr>
        <w:t>El programa será revisado y evaluado periódicamente para verificar su eficacia y proponer mejoras.</w:t>
      </w:r>
    </w:p>
    <w:p w14:paraId="4B75CACF" w14:textId="77777777" w:rsidR="00C14876" w:rsidRPr="00467B7D" w:rsidRDefault="007B3295" w:rsidP="00467B7D">
      <w:pPr>
        <w:jc w:val="both"/>
        <w:rPr>
          <w:rFonts w:cstheme="minorHAnsi"/>
        </w:rPr>
      </w:pPr>
      <w:r w:rsidRPr="00467B7D">
        <w:rPr>
          <w:rStyle w:val="Textoennegrita"/>
          <w:rFonts w:cstheme="minorHAnsi"/>
        </w:rPr>
        <w:t>Frecuencia de revisión</w:t>
      </w:r>
      <w:r w:rsidRPr="00467B7D">
        <w:rPr>
          <w:rFonts w:cstheme="minorHAnsi"/>
        </w:rPr>
        <w:t>: Anual o ante hallazgos importantes en auditorías o análisis de agua.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046A1" w:rsidRPr="006046A1" w14:paraId="1E65F33A" w14:textId="77777777" w:rsidTr="006D71EC">
        <w:trPr>
          <w:trHeight w:val="1662"/>
        </w:trPr>
        <w:tc>
          <w:tcPr>
            <w:tcW w:w="2942" w:type="dxa"/>
          </w:tcPr>
          <w:p w14:paraId="4026E799" w14:textId="77777777" w:rsidR="006046A1" w:rsidRPr="006046A1" w:rsidRDefault="006046A1" w:rsidP="006046A1">
            <w:pPr>
              <w:jc w:val="both"/>
              <w:rPr>
                <w:rFonts w:cstheme="minorHAnsi"/>
                <w:b/>
              </w:rPr>
            </w:pPr>
            <w:r w:rsidRPr="006046A1">
              <w:rPr>
                <w:rFonts w:cstheme="minorHAnsi"/>
                <w:b/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4830B2D1" wp14:editId="0F48CCA0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84455</wp:posOffset>
                  </wp:positionV>
                  <wp:extent cx="1567815" cy="797560"/>
                  <wp:effectExtent l="0" t="0" r="0" b="2540"/>
                  <wp:wrapTopAndBottom/>
                  <wp:docPr id="31469305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792688" name="Imagen 140179268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815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43" w:type="dxa"/>
            <w:vAlign w:val="center"/>
          </w:tcPr>
          <w:p w14:paraId="2F8FB75E" w14:textId="77777777" w:rsidR="006046A1" w:rsidRPr="006046A1" w:rsidRDefault="006046A1" w:rsidP="006046A1">
            <w:pPr>
              <w:jc w:val="center"/>
              <w:rPr>
                <w:rFonts w:cstheme="minorHAnsi"/>
                <w:b/>
              </w:rPr>
            </w:pPr>
            <w:r w:rsidRPr="006046A1">
              <w:rPr>
                <w:rFonts w:cstheme="minorHAnsi"/>
                <w:b/>
              </w:rPr>
              <w:t>PROGRAMA DE AGUA POTABLE</w:t>
            </w:r>
          </w:p>
        </w:tc>
        <w:tc>
          <w:tcPr>
            <w:tcW w:w="2943" w:type="dxa"/>
            <w:vAlign w:val="center"/>
          </w:tcPr>
          <w:p w14:paraId="377A625F" w14:textId="77777777" w:rsidR="006046A1" w:rsidRPr="006046A1" w:rsidRDefault="006046A1" w:rsidP="006046A1">
            <w:pPr>
              <w:jc w:val="center"/>
              <w:rPr>
                <w:rFonts w:cstheme="minorHAnsi"/>
                <w:b/>
              </w:rPr>
            </w:pPr>
            <w:r w:rsidRPr="006046A1">
              <w:rPr>
                <w:rFonts w:cstheme="minorHAnsi"/>
                <w:b/>
              </w:rPr>
              <w:t>Versión: 01</w:t>
            </w:r>
          </w:p>
          <w:p w14:paraId="6D1CAC74" w14:textId="77777777" w:rsidR="006046A1" w:rsidRPr="006046A1" w:rsidRDefault="006046A1" w:rsidP="006046A1">
            <w:pPr>
              <w:jc w:val="center"/>
              <w:rPr>
                <w:rFonts w:cstheme="minorHAnsi"/>
                <w:b/>
              </w:rPr>
            </w:pPr>
            <w:r w:rsidRPr="006046A1">
              <w:rPr>
                <w:rFonts w:cstheme="minorHAnsi"/>
                <w:b/>
              </w:rPr>
              <w:t>Código :</w:t>
            </w:r>
          </w:p>
          <w:p w14:paraId="0010C519" w14:textId="77777777" w:rsidR="006046A1" w:rsidRPr="006046A1" w:rsidRDefault="006046A1" w:rsidP="006046A1">
            <w:pPr>
              <w:jc w:val="center"/>
              <w:rPr>
                <w:rFonts w:cstheme="minorHAnsi"/>
                <w:b/>
              </w:rPr>
            </w:pPr>
            <w:r w:rsidRPr="006046A1">
              <w:rPr>
                <w:rFonts w:cstheme="minorHAnsi"/>
                <w:b/>
              </w:rPr>
              <w:t>Página :</w:t>
            </w:r>
          </w:p>
        </w:tc>
      </w:tr>
    </w:tbl>
    <w:p w14:paraId="2A2E592D" w14:textId="404A8C83" w:rsidR="007B3295" w:rsidRPr="00467B7D" w:rsidRDefault="007B3295" w:rsidP="00467B7D">
      <w:pPr>
        <w:jc w:val="both"/>
        <w:rPr>
          <w:rFonts w:cstheme="minorHAnsi"/>
          <w:b/>
        </w:rPr>
      </w:pPr>
      <w:r w:rsidRPr="00467B7D">
        <w:rPr>
          <w:rStyle w:val="Textoennegrita"/>
          <w:rFonts w:cstheme="minorHAnsi"/>
        </w:rPr>
        <w:t>Indicadores de evaluación</w:t>
      </w:r>
      <w:r w:rsidRPr="00467B7D">
        <w:rPr>
          <w:rFonts w:cstheme="minorHAnsi"/>
        </w:rPr>
        <w:t>:</w:t>
      </w:r>
    </w:p>
    <w:p w14:paraId="7E8379D3" w14:textId="77777777" w:rsidR="006733F0" w:rsidRPr="00467B7D" w:rsidRDefault="007B3295" w:rsidP="00467B7D">
      <w:pPr>
        <w:pStyle w:val="NormalWeb"/>
        <w:numPr>
          <w:ilvl w:val="0"/>
          <w:numId w:val="9"/>
        </w:numPr>
        <w:jc w:val="both"/>
        <w:divId w:val="1469203454"/>
        <w:rPr>
          <w:rFonts w:asciiTheme="minorHAnsi" w:hAnsiTheme="minorHAnsi" w:cstheme="minorHAnsi"/>
          <w:sz w:val="22"/>
          <w:szCs w:val="22"/>
        </w:rPr>
      </w:pPr>
      <w:r w:rsidRPr="00467B7D">
        <w:rPr>
          <w:rFonts w:asciiTheme="minorHAnsi" w:hAnsiTheme="minorHAnsi" w:cstheme="minorHAnsi"/>
          <w:sz w:val="22"/>
          <w:szCs w:val="22"/>
        </w:rPr>
        <w:t>Cumplimiento del monitoreo de cloro residual.</w:t>
      </w:r>
    </w:p>
    <w:p w14:paraId="03D80981" w14:textId="77777777" w:rsidR="006733F0" w:rsidRPr="00467B7D" w:rsidRDefault="007B3295" w:rsidP="00467B7D">
      <w:pPr>
        <w:pStyle w:val="NormalWeb"/>
        <w:numPr>
          <w:ilvl w:val="0"/>
          <w:numId w:val="9"/>
        </w:numPr>
        <w:jc w:val="both"/>
        <w:divId w:val="1469203454"/>
        <w:rPr>
          <w:rFonts w:asciiTheme="minorHAnsi" w:hAnsiTheme="minorHAnsi" w:cstheme="minorHAnsi"/>
          <w:sz w:val="22"/>
          <w:szCs w:val="22"/>
        </w:rPr>
      </w:pPr>
      <w:r w:rsidRPr="00467B7D">
        <w:rPr>
          <w:rFonts w:asciiTheme="minorHAnsi" w:hAnsiTheme="minorHAnsi" w:cstheme="minorHAnsi"/>
          <w:sz w:val="22"/>
          <w:szCs w:val="22"/>
        </w:rPr>
        <w:t>Resultados de análisis microbiológicos y físico-químicos.</w:t>
      </w:r>
    </w:p>
    <w:p w14:paraId="35B2FAD6" w14:textId="77777777" w:rsidR="006733F0" w:rsidRPr="00467B7D" w:rsidRDefault="007B3295" w:rsidP="00467B7D">
      <w:pPr>
        <w:pStyle w:val="NormalWeb"/>
        <w:numPr>
          <w:ilvl w:val="0"/>
          <w:numId w:val="9"/>
        </w:numPr>
        <w:jc w:val="both"/>
        <w:divId w:val="1469203454"/>
        <w:rPr>
          <w:rFonts w:asciiTheme="minorHAnsi" w:hAnsiTheme="minorHAnsi" w:cstheme="minorHAnsi"/>
          <w:sz w:val="22"/>
          <w:szCs w:val="22"/>
        </w:rPr>
      </w:pPr>
      <w:r w:rsidRPr="00467B7D">
        <w:rPr>
          <w:rFonts w:asciiTheme="minorHAnsi" w:hAnsiTheme="minorHAnsi" w:cstheme="minorHAnsi"/>
          <w:sz w:val="22"/>
          <w:szCs w:val="22"/>
        </w:rPr>
        <w:t>Aplicación de acciones correctivas cuando se presentan desviaciones.</w:t>
      </w:r>
    </w:p>
    <w:p w14:paraId="5F3ED587" w14:textId="77777777" w:rsidR="00F45E86" w:rsidRPr="00467B7D" w:rsidRDefault="007B3295" w:rsidP="00467B7D">
      <w:pPr>
        <w:pStyle w:val="NormalWeb"/>
        <w:numPr>
          <w:ilvl w:val="0"/>
          <w:numId w:val="9"/>
        </w:numPr>
        <w:jc w:val="both"/>
        <w:divId w:val="1469203454"/>
        <w:rPr>
          <w:rFonts w:asciiTheme="minorHAnsi" w:hAnsiTheme="minorHAnsi" w:cstheme="minorHAnsi"/>
          <w:sz w:val="22"/>
          <w:szCs w:val="22"/>
        </w:rPr>
      </w:pPr>
      <w:r w:rsidRPr="00467B7D">
        <w:rPr>
          <w:rFonts w:asciiTheme="minorHAnsi" w:hAnsiTheme="minorHAnsi" w:cstheme="minorHAnsi"/>
          <w:sz w:val="22"/>
          <w:szCs w:val="22"/>
        </w:rPr>
        <w:t>Participación y comprensión del personal en las capacitaciones.</w:t>
      </w:r>
    </w:p>
    <w:p w14:paraId="04B608D2" w14:textId="26D89E54" w:rsidR="007B3295" w:rsidRPr="00467B7D" w:rsidRDefault="007B3295" w:rsidP="00467B7D">
      <w:pPr>
        <w:pStyle w:val="NormalWeb"/>
        <w:jc w:val="both"/>
        <w:divId w:val="1469203454"/>
        <w:rPr>
          <w:rFonts w:asciiTheme="minorHAnsi" w:hAnsiTheme="minorHAnsi" w:cstheme="minorHAnsi"/>
          <w:sz w:val="22"/>
          <w:szCs w:val="22"/>
        </w:rPr>
      </w:pPr>
      <w:r w:rsidRPr="00467B7D">
        <w:rPr>
          <w:rStyle w:val="Textoennegrita"/>
          <w:rFonts w:asciiTheme="minorHAnsi" w:hAnsiTheme="minorHAnsi" w:cstheme="minorHAnsi"/>
          <w:sz w:val="22"/>
          <w:szCs w:val="22"/>
        </w:rPr>
        <w:t>Acciones de mejora</w:t>
      </w:r>
      <w:r w:rsidRPr="00467B7D">
        <w:rPr>
          <w:rFonts w:asciiTheme="minorHAnsi" w:hAnsiTheme="minorHAnsi" w:cstheme="minorHAnsi"/>
          <w:sz w:val="22"/>
          <w:szCs w:val="22"/>
        </w:rPr>
        <w:t>:</w:t>
      </w:r>
    </w:p>
    <w:p w14:paraId="567D1F9A" w14:textId="77777777" w:rsidR="007B3295" w:rsidRPr="00467B7D" w:rsidRDefault="007B3295" w:rsidP="00467B7D">
      <w:pPr>
        <w:pStyle w:val="NormalWeb"/>
        <w:numPr>
          <w:ilvl w:val="1"/>
          <w:numId w:val="6"/>
        </w:numPr>
        <w:jc w:val="both"/>
        <w:divId w:val="1469203454"/>
        <w:rPr>
          <w:rFonts w:asciiTheme="minorHAnsi" w:hAnsiTheme="minorHAnsi" w:cstheme="minorHAnsi"/>
          <w:sz w:val="22"/>
          <w:szCs w:val="22"/>
        </w:rPr>
      </w:pPr>
      <w:r w:rsidRPr="00467B7D">
        <w:rPr>
          <w:rFonts w:asciiTheme="minorHAnsi" w:hAnsiTheme="minorHAnsi" w:cstheme="minorHAnsi"/>
          <w:sz w:val="22"/>
          <w:szCs w:val="22"/>
        </w:rPr>
        <w:t>Actualización del programa según cambios normativos o condiciones internas.</w:t>
      </w:r>
    </w:p>
    <w:p w14:paraId="19324372" w14:textId="77777777" w:rsidR="007B3295" w:rsidRPr="00467B7D" w:rsidRDefault="007B3295" w:rsidP="00467B7D">
      <w:pPr>
        <w:pStyle w:val="NormalWeb"/>
        <w:numPr>
          <w:ilvl w:val="1"/>
          <w:numId w:val="6"/>
        </w:numPr>
        <w:jc w:val="both"/>
        <w:divId w:val="1469203454"/>
        <w:rPr>
          <w:rFonts w:asciiTheme="minorHAnsi" w:hAnsiTheme="minorHAnsi" w:cstheme="minorHAnsi"/>
          <w:sz w:val="22"/>
          <w:szCs w:val="22"/>
        </w:rPr>
      </w:pPr>
      <w:r w:rsidRPr="00467B7D">
        <w:rPr>
          <w:rFonts w:asciiTheme="minorHAnsi" w:hAnsiTheme="minorHAnsi" w:cstheme="minorHAnsi"/>
          <w:sz w:val="22"/>
          <w:szCs w:val="22"/>
        </w:rPr>
        <w:t>Inclusión de nuevos métodos de control si se requiere.</w:t>
      </w:r>
    </w:p>
    <w:p w14:paraId="3852207D" w14:textId="77777777" w:rsidR="007B3295" w:rsidRPr="00467B7D" w:rsidRDefault="007B3295" w:rsidP="00467B7D">
      <w:pPr>
        <w:pStyle w:val="NormalWeb"/>
        <w:numPr>
          <w:ilvl w:val="1"/>
          <w:numId w:val="6"/>
        </w:numPr>
        <w:jc w:val="both"/>
        <w:divId w:val="1469203454"/>
        <w:rPr>
          <w:rFonts w:asciiTheme="minorHAnsi" w:hAnsiTheme="minorHAnsi" w:cstheme="minorHAnsi"/>
          <w:sz w:val="22"/>
          <w:szCs w:val="22"/>
        </w:rPr>
      </w:pPr>
      <w:r w:rsidRPr="00467B7D">
        <w:rPr>
          <w:rFonts w:asciiTheme="minorHAnsi" w:hAnsiTheme="minorHAnsi" w:cstheme="minorHAnsi"/>
          <w:sz w:val="22"/>
          <w:szCs w:val="22"/>
        </w:rPr>
        <w:t>Refuerzo en capacitación si se detectan fallas de comprensión o ejecución.</w:t>
      </w:r>
    </w:p>
    <w:p w14:paraId="69548D7F" w14:textId="77777777" w:rsidR="00544850" w:rsidRPr="00467B7D" w:rsidRDefault="00544850" w:rsidP="00467B7D">
      <w:pPr>
        <w:jc w:val="both"/>
        <w:rPr>
          <w:rFonts w:cstheme="minorHAnsi"/>
        </w:rPr>
      </w:pPr>
      <w:r w:rsidRPr="00467B7D">
        <w:rPr>
          <w:rFonts w:cstheme="minorHAnsi"/>
        </w:rPr>
        <w:t>El programa será revisado anualmente para evaluar su eficacia y realizar mejoras continuas. Se incluirán auditorías internas y seguimiento de indicadores.</w:t>
      </w:r>
    </w:p>
    <w:p w14:paraId="6BC523E4" w14:textId="77777777" w:rsidR="00193F0C" w:rsidRPr="00467B7D" w:rsidRDefault="00193F0C" w:rsidP="00467B7D">
      <w:pPr>
        <w:jc w:val="both"/>
        <w:rPr>
          <w:rFonts w:cstheme="minorHAnsi"/>
        </w:rPr>
      </w:pPr>
    </w:p>
    <w:sectPr w:rsidR="00193F0C" w:rsidRPr="00467B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A04D" w14:textId="77777777" w:rsidR="009F4BD2" w:rsidRDefault="009F4BD2" w:rsidP="009F4BD2">
      <w:pPr>
        <w:spacing w:after="0" w:line="240" w:lineRule="auto"/>
      </w:pPr>
      <w:r>
        <w:separator/>
      </w:r>
    </w:p>
  </w:endnote>
  <w:endnote w:type="continuationSeparator" w:id="0">
    <w:p w14:paraId="291030A3" w14:textId="77777777" w:rsidR="009F4BD2" w:rsidRDefault="009F4BD2" w:rsidP="009F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5453" w14:textId="77777777" w:rsidR="009F4BD2" w:rsidRDefault="009F4BD2" w:rsidP="009F4BD2">
      <w:pPr>
        <w:spacing w:after="0" w:line="240" w:lineRule="auto"/>
      </w:pPr>
      <w:r>
        <w:separator/>
      </w:r>
    </w:p>
  </w:footnote>
  <w:footnote w:type="continuationSeparator" w:id="0">
    <w:p w14:paraId="53ED12D1" w14:textId="77777777" w:rsidR="009F4BD2" w:rsidRDefault="009F4BD2" w:rsidP="009F4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4FC0"/>
    <w:multiLevelType w:val="hybridMultilevel"/>
    <w:tmpl w:val="6F4C1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31A5D"/>
    <w:multiLevelType w:val="hybridMultilevel"/>
    <w:tmpl w:val="42984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B3F5E"/>
    <w:multiLevelType w:val="hybridMultilevel"/>
    <w:tmpl w:val="333CDC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56BB7"/>
    <w:multiLevelType w:val="hybridMultilevel"/>
    <w:tmpl w:val="4DB6C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661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712B2"/>
    <w:multiLevelType w:val="hybridMultilevel"/>
    <w:tmpl w:val="F2A0706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07692"/>
    <w:multiLevelType w:val="multilevel"/>
    <w:tmpl w:val="DBD4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8672D"/>
    <w:multiLevelType w:val="hybridMultilevel"/>
    <w:tmpl w:val="DAC8B02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5232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211458">
    <w:abstractNumId w:val="2"/>
  </w:num>
  <w:num w:numId="2" w16cid:durableId="1890533745">
    <w:abstractNumId w:val="5"/>
  </w:num>
  <w:num w:numId="3" w16cid:durableId="1790969963">
    <w:abstractNumId w:val="0"/>
  </w:num>
  <w:num w:numId="4" w16cid:durableId="964234034">
    <w:abstractNumId w:val="8"/>
  </w:num>
  <w:num w:numId="5" w16cid:durableId="2065713464">
    <w:abstractNumId w:val="3"/>
  </w:num>
  <w:num w:numId="6" w16cid:durableId="415517486">
    <w:abstractNumId w:val="6"/>
  </w:num>
  <w:num w:numId="7" w16cid:durableId="598681781">
    <w:abstractNumId w:val="7"/>
  </w:num>
  <w:num w:numId="8" w16cid:durableId="1118834145">
    <w:abstractNumId w:val="1"/>
  </w:num>
  <w:num w:numId="9" w16cid:durableId="944388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50"/>
    <w:rsid w:val="00042A7D"/>
    <w:rsid w:val="00043F99"/>
    <w:rsid w:val="00081CA5"/>
    <w:rsid w:val="000F48CD"/>
    <w:rsid w:val="00112C55"/>
    <w:rsid w:val="001318A1"/>
    <w:rsid w:val="00137D34"/>
    <w:rsid w:val="00155DCF"/>
    <w:rsid w:val="00157688"/>
    <w:rsid w:val="00176DC3"/>
    <w:rsid w:val="00193F0C"/>
    <w:rsid w:val="001D32AC"/>
    <w:rsid w:val="001E2682"/>
    <w:rsid w:val="002533AF"/>
    <w:rsid w:val="002C3197"/>
    <w:rsid w:val="002D17BC"/>
    <w:rsid w:val="002E0CD2"/>
    <w:rsid w:val="002E6EEA"/>
    <w:rsid w:val="002F64C6"/>
    <w:rsid w:val="002F73E3"/>
    <w:rsid w:val="00321A53"/>
    <w:rsid w:val="00360900"/>
    <w:rsid w:val="00361C87"/>
    <w:rsid w:val="003A020D"/>
    <w:rsid w:val="003C32ED"/>
    <w:rsid w:val="003C5AB4"/>
    <w:rsid w:val="0040053E"/>
    <w:rsid w:val="0041202E"/>
    <w:rsid w:val="00435274"/>
    <w:rsid w:val="00467B7D"/>
    <w:rsid w:val="004711BF"/>
    <w:rsid w:val="004823EA"/>
    <w:rsid w:val="00490226"/>
    <w:rsid w:val="004E144D"/>
    <w:rsid w:val="00513073"/>
    <w:rsid w:val="00525D8C"/>
    <w:rsid w:val="00544850"/>
    <w:rsid w:val="00573029"/>
    <w:rsid w:val="005A1C76"/>
    <w:rsid w:val="006046A1"/>
    <w:rsid w:val="00646747"/>
    <w:rsid w:val="00671CEB"/>
    <w:rsid w:val="006733F0"/>
    <w:rsid w:val="006841A9"/>
    <w:rsid w:val="006B78EA"/>
    <w:rsid w:val="006C1BFF"/>
    <w:rsid w:val="006D469B"/>
    <w:rsid w:val="00724BCF"/>
    <w:rsid w:val="00755EAF"/>
    <w:rsid w:val="00797304"/>
    <w:rsid w:val="007A1241"/>
    <w:rsid w:val="007B3295"/>
    <w:rsid w:val="00811A5C"/>
    <w:rsid w:val="0083171E"/>
    <w:rsid w:val="0089742E"/>
    <w:rsid w:val="008B7F3D"/>
    <w:rsid w:val="008F3CC3"/>
    <w:rsid w:val="00915A3C"/>
    <w:rsid w:val="00953876"/>
    <w:rsid w:val="009C290A"/>
    <w:rsid w:val="009F4BD2"/>
    <w:rsid w:val="00A03D32"/>
    <w:rsid w:val="00A20B99"/>
    <w:rsid w:val="00B17AB3"/>
    <w:rsid w:val="00B210FB"/>
    <w:rsid w:val="00B512BD"/>
    <w:rsid w:val="00B57CC6"/>
    <w:rsid w:val="00B85D60"/>
    <w:rsid w:val="00B95D25"/>
    <w:rsid w:val="00BA42DD"/>
    <w:rsid w:val="00C10CC2"/>
    <w:rsid w:val="00C14876"/>
    <w:rsid w:val="00C27F72"/>
    <w:rsid w:val="00C4777C"/>
    <w:rsid w:val="00C540BE"/>
    <w:rsid w:val="00C65D75"/>
    <w:rsid w:val="00C71FEE"/>
    <w:rsid w:val="00C86AF1"/>
    <w:rsid w:val="00C95440"/>
    <w:rsid w:val="00CD01D8"/>
    <w:rsid w:val="00D12235"/>
    <w:rsid w:val="00D67AE7"/>
    <w:rsid w:val="00D7264D"/>
    <w:rsid w:val="00DB020D"/>
    <w:rsid w:val="00DD7527"/>
    <w:rsid w:val="00DF0F32"/>
    <w:rsid w:val="00E60441"/>
    <w:rsid w:val="00E70B95"/>
    <w:rsid w:val="00E77952"/>
    <w:rsid w:val="00F015B9"/>
    <w:rsid w:val="00F45E86"/>
    <w:rsid w:val="00F856B6"/>
    <w:rsid w:val="00F861D5"/>
    <w:rsid w:val="00FC1DCC"/>
    <w:rsid w:val="00FC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C364"/>
  <w15:chartTrackingRefBased/>
  <w15:docId w15:val="{357DE26B-5336-4981-8F70-C9ABF462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5DC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24BCF"/>
    <w:rPr>
      <w:color w:val="0000FF"/>
      <w:u w:val="single"/>
    </w:rPr>
  </w:style>
  <w:style w:type="character" w:customStyle="1" w:styleId="uv3um">
    <w:name w:val="uv3um"/>
    <w:basedOn w:val="Fuentedeprrafopredeter"/>
    <w:rsid w:val="00724BCF"/>
  </w:style>
  <w:style w:type="table" w:styleId="Tablaconcuadrcula">
    <w:name w:val="Table Grid"/>
    <w:basedOn w:val="Tablanormal"/>
    <w:uiPriority w:val="39"/>
    <w:rsid w:val="000F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D32AC"/>
    <w:rPr>
      <w:b/>
      <w:bCs/>
    </w:rPr>
  </w:style>
  <w:style w:type="paragraph" w:styleId="NormalWeb">
    <w:name w:val="Normal (Web)"/>
    <w:basedOn w:val="Normal"/>
    <w:uiPriority w:val="99"/>
    <w:unhideWhenUsed/>
    <w:rsid w:val="005730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ES"/>
    </w:rPr>
  </w:style>
  <w:style w:type="paragraph" w:styleId="Encabezado">
    <w:name w:val="header"/>
    <w:basedOn w:val="Normal"/>
    <w:link w:val="EncabezadoCar"/>
    <w:uiPriority w:val="99"/>
    <w:unhideWhenUsed/>
    <w:rsid w:val="009F4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BD2"/>
  </w:style>
  <w:style w:type="paragraph" w:styleId="Piedepgina">
    <w:name w:val="footer"/>
    <w:basedOn w:val="Normal"/>
    <w:link w:val="PiedepginaCar"/>
    <w:uiPriority w:val="99"/>
    <w:unhideWhenUsed/>
    <w:rsid w:val="009F4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TORRES</dc:creator>
  <cp:keywords/>
  <dc:description/>
  <cp:lastModifiedBy>micheljacanamijoy871@gmail.com</cp:lastModifiedBy>
  <cp:revision>2</cp:revision>
  <dcterms:created xsi:type="dcterms:W3CDTF">2025-06-03T16:51:00Z</dcterms:created>
  <dcterms:modified xsi:type="dcterms:W3CDTF">2025-06-03T16:51:00Z</dcterms:modified>
</cp:coreProperties>
</file>