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-420"/>
        <w:tblW w:w="9484" w:type="dxa"/>
        <w:tblLook w:val="04A0" w:firstRow="1" w:lastRow="0" w:firstColumn="1" w:lastColumn="0" w:noHBand="0" w:noVBand="1"/>
      </w:tblPr>
      <w:tblGrid>
        <w:gridCol w:w="2675"/>
        <w:gridCol w:w="3891"/>
        <w:gridCol w:w="2918"/>
      </w:tblGrid>
      <w:tr w:rsidR="00353F6B" w:rsidRPr="00765028" w14:paraId="5BDC3FDD" w14:textId="77777777" w:rsidTr="0025260F">
        <w:trPr>
          <w:trHeight w:val="41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54FC" w14:textId="77777777" w:rsidR="00353F6B" w:rsidRPr="00765028" w:rsidRDefault="00353F6B" w:rsidP="0025260F">
            <w:pPr>
              <w:spacing w:after="160" w:line="259" w:lineRule="auto"/>
              <w:rPr>
                <w:lang w:val="es-US"/>
              </w:rPr>
            </w:pPr>
            <w:r w:rsidRPr="00765028">
              <w:rPr>
                <w:noProof/>
                <w:lang w:val="es-US"/>
              </w:rPr>
              <w:drawing>
                <wp:anchor distT="0" distB="0" distL="114300" distR="114300" simplePos="0" relativeHeight="251659264" behindDoc="1" locked="0" layoutInCell="1" allowOverlap="1" wp14:anchorId="37D757FB" wp14:editId="5B571398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61595</wp:posOffset>
                  </wp:positionV>
                  <wp:extent cx="1264920" cy="585470"/>
                  <wp:effectExtent l="0" t="0" r="0" b="5080"/>
                  <wp:wrapNone/>
                  <wp:docPr id="14560033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19AB" w14:textId="77777777" w:rsidR="00353F6B" w:rsidRPr="00765028" w:rsidRDefault="00353F6B" w:rsidP="0025260F">
            <w:pPr>
              <w:spacing w:after="160" w:line="259" w:lineRule="auto"/>
              <w:jc w:val="center"/>
              <w:rPr>
                <w:lang w:val="es-US"/>
              </w:rPr>
            </w:pPr>
            <w:r>
              <w:rPr>
                <w:lang w:val="es-US"/>
              </w:rPr>
              <w:t>PLAN DE CALIDAD PARA LA PRODUCCION DEL VINO DE MARACUYA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91F5" w14:textId="77777777" w:rsidR="00353F6B" w:rsidRPr="00765028" w:rsidRDefault="00353F6B" w:rsidP="0025260F">
            <w:pPr>
              <w:spacing w:after="160" w:line="259" w:lineRule="auto"/>
              <w:rPr>
                <w:lang w:val="es-US"/>
              </w:rPr>
            </w:pPr>
            <w:r w:rsidRPr="00765028">
              <w:rPr>
                <w:lang w:val="es-US"/>
              </w:rPr>
              <w:t>Versión: 1</w:t>
            </w:r>
          </w:p>
        </w:tc>
      </w:tr>
      <w:tr w:rsidR="00353F6B" w:rsidRPr="00765028" w14:paraId="55FB6B01" w14:textId="77777777" w:rsidTr="0025260F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F5A6" w14:textId="77777777" w:rsidR="00353F6B" w:rsidRPr="00765028" w:rsidRDefault="00353F6B" w:rsidP="0025260F">
            <w:pPr>
              <w:spacing w:after="160" w:line="259" w:lineRule="auto"/>
              <w:rPr>
                <w:lang w:val="es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BE85" w14:textId="77777777" w:rsidR="00353F6B" w:rsidRPr="00765028" w:rsidRDefault="00353F6B" w:rsidP="0025260F">
            <w:pPr>
              <w:spacing w:after="160" w:line="259" w:lineRule="auto"/>
              <w:rPr>
                <w:lang w:val="es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A64C" w14:textId="77777777" w:rsidR="00353F6B" w:rsidRPr="00765028" w:rsidRDefault="00353F6B" w:rsidP="0025260F">
            <w:pPr>
              <w:spacing w:after="160" w:line="259" w:lineRule="auto"/>
              <w:rPr>
                <w:lang w:val="es-US"/>
              </w:rPr>
            </w:pPr>
            <w:r w:rsidRPr="00765028">
              <w:rPr>
                <w:lang w:val="es-US"/>
              </w:rPr>
              <w:t xml:space="preserve">Código: </w:t>
            </w:r>
          </w:p>
        </w:tc>
      </w:tr>
      <w:tr w:rsidR="00353F6B" w:rsidRPr="00765028" w14:paraId="41A025CF" w14:textId="77777777" w:rsidTr="0025260F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E473" w14:textId="77777777" w:rsidR="00353F6B" w:rsidRPr="00765028" w:rsidRDefault="00353F6B" w:rsidP="0025260F">
            <w:pPr>
              <w:spacing w:after="160" w:line="259" w:lineRule="auto"/>
              <w:rPr>
                <w:lang w:val="es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D682" w14:textId="77777777" w:rsidR="00353F6B" w:rsidRPr="00765028" w:rsidRDefault="00353F6B" w:rsidP="0025260F">
            <w:pPr>
              <w:spacing w:after="160" w:line="259" w:lineRule="auto"/>
              <w:rPr>
                <w:lang w:val="es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250C" w14:textId="77777777" w:rsidR="00353F6B" w:rsidRPr="00765028" w:rsidRDefault="00353F6B" w:rsidP="0025260F">
            <w:pPr>
              <w:spacing w:after="160" w:line="259" w:lineRule="auto"/>
              <w:rPr>
                <w:lang w:val="es-US"/>
              </w:rPr>
            </w:pPr>
            <w:r w:rsidRPr="00765028">
              <w:rPr>
                <w:lang w:val="es-US"/>
              </w:rPr>
              <w:t xml:space="preserve">Pagina: </w:t>
            </w:r>
          </w:p>
        </w:tc>
      </w:tr>
    </w:tbl>
    <w:p w14:paraId="7CDF385F" w14:textId="7EC73491" w:rsidR="00776752" w:rsidRDefault="00776752" w:rsidP="00BF66FB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76752">
        <w:rPr>
          <w:rFonts w:ascii="Times New Roman" w:hAnsi="Times New Roman" w:cs="Times New Roman"/>
          <w:color w:val="auto"/>
          <w:sz w:val="24"/>
          <w:szCs w:val="24"/>
        </w:rPr>
        <w:t>es un documento técnico y operativo que define las políticas, objetivos, procedimientos y controles necesarios para garantizar que los productos alimenticios cumplan con los estándares de seguridad, inocuidad, legalidad y calidad establecidos por la normativa y las expectativas del cliente.</w:t>
      </w:r>
    </w:p>
    <w:p w14:paraId="13C0CEF7" w14:textId="384652B2" w:rsidR="002A1EFE" w:rsidRPr="00B246BA" w:rsidRDefault="00353F6B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B246B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94E18" w:rsidRPr="00B246BA">
        <w:rPr>
          <w:rFonts w:ascii="Times New Roman" w:hAnsi="Times New Roman" w:cs="Times New Roman"/>
          <w:color w:val="auto"/>
          <w:sz w:val="24"/>
          <w:szCs w:val="24"/>
        </w:rPr>
        <w:t>. Obje</w:t>
      </w:r>
      <w:r w:rsidRPr="00B246BA">
        <w:rPr>
          <w:rFonts w:ascii="Times New Roman" w:hAnsi="Times New Roman" w:cs="Times New Roman"/>
          <w:color w:val="auto"/>
          <w:sz w:val="24"/>
          <w:szCs w:val="24"/>
        </w:rPr>
        <w:t>ti</w:t>
      </w:r>
      <w:r w:rsidR="00894E18" w:rsidRPr="00B246BA">
        <w:rPr>
          <w:rFonts w:ascii="Times New Roman" w:hAnsi="Times New Roman" w:cs="Times New Roman"/>
          <w:color w:val="auto"/>
          <w:sz w:val="24"/>
          <w:szCs w:val="24"/>
        </w:rPr>
        <w:t>vos del plan</w:t>
      </w:r>
    </w:p>
    <w:p w14:paraId="66D0A076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Asegurar la inocuidad y calidad del vino de maracuyá.</w:t>
      </w:r>
    </w:p>
    <w:p w14:paraId="6CA8BAB0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Garantizar el cumplimiento de normas sanitarias (BPM, HACCP, INVIMA).</w:t>
      </w:r>
    </w:p>
    <w:p w14:paraId="200EDA64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Mejorar continuamente los procesos de producción.</w:t>
      </w:r>
    </w:p>
    <w:p w14:paraId="74DCE9E5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Satisfacer las expectativas del cliente en sabor, aroma y seguridad.</w:t>
      </w:r>
    </w:p>
    <w:p w14:paraId="4A0CC2B4" w14:textId="77777777" w:rsidR="005A42B8" w:rsidRPr="00B246BA" w:rsidRDefault="00353F6B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B246B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894E18" w:rsidRPr="00B246BA">
        <w:rPr>
          <w:rFonts w:ascii="Times New Roman" w:hAnsi="Times New Roman" w:cs="Times New Roman"/>
          <w:color w:val="auto"/>
          <w:sz w:val="24"/>
          <w:szCs w:val="24"/>
        </w:rPr>
        <w:t>. Alcance</w:t>
      </w:r>
    </w:p>
    <w:p w14:paraId="44812187" w14:textId="77777777" w:rsidR="005D0A47" w:rsidRPr="00B246BA" w:rsidRDefault="005A42B8">
      <w:pPr>
        <w:pStyle w:val="Ttulo1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B246BA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Este plan aplica a todos los procesos productivos desde la recepción de la materia prima (fruta de maracuyá), pasando por la fermentación, clarificación, embotellado, almacenamiento y distribución. También incluye las áreas de apoyo como limpieza, mantenimiento de equipos, control de calidad y capacitación del personal.</w:t>
      </w:r>
    </w:p>
    <w:p w14:paraId="57E82A43" w14:textId="47C5771E" w:rsidR="002A1EFE" w:rsidRPr="00B246BA" w:rsidRDefault="00353F6B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B246B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94E18" w:rsidRPr="00B246BA">
        <w:rPr>
          <w:rFonts w:ascii="Times New Roman" w:hAnsi="Times New Roman" w:cs="Times New Roman"/>
          <w:color w:val="auto"/>
          <w:sz w:val="24"/>
          <w:szCs w:val="24"/>
        </w:rPr>
        <w:t>. Responsabilidades del personal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39"/>
      </w:tblGrid>
      <w:tr w:rsidR="00353F6B" w:rsidRPr="00B246BA" w14:paraId="7EE534C8" w14:textId="77777777" w:rsidTr="00B076B6">
        <w:trPr>
          <w:trHeight w:val="493"/>
        </w:trPr>
        <w:tc>
          <w:tcPr>
            <w:tcW w:w="4539" w:type="dxa"/>
          </w:tcPr>
          <w:p w14:paraId="00AA3984" w14:textId="77777777" w:rsidR="002A1EFE" w:rsidRPr="00B246BA" w:rsidRDefault="0089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BA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4539" w:type="dxa"/>
          </w:tcPr>
          <w:p w14:paraId="1D6D2305" w14:textId="77777777" w:rsidR="002A1EFE" w:rsidRPr="00B246BA" w:rsidRDefault="0089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BA">
              <w:rPr>
                <w:rFonts w:ascii="Times New Roman" w:hAnsi="Times New Roman" w:cs="Times New Roman"/>
                <w:sz w:val="24"/>
                <w:szCs w:val="24"/>
              </w:rPr>
              <w:t>Responsabilidades principales</w:t>
            </w:r>
          </w:p>
        </w:tc>
      </w:tr>
      <w:tr w:rsidR="00353F6B" w:rsidRPr="00B246BA" w14:paraId="2678719B" w14:textId="77777777" w:rsidTr="00B076B6">
        <w:trPr>
          <w:trHeight w:val="513"/>
        </w:trPr>
        <w:tc>
          <w:tcPr>
            <w:tcW w:w="4539" w:type="dxa"/>
          </w:tcPr>
          <w:p w14:paraId="3A26CA51" w14:textId="77777777" w:rsidR="002A1EFE" w:rsidRPr="00B246BA" w:rsidRDefault="0089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BA">
              <w:rPr>
                <w:rFonts w:ascii="Times New Roman" w:hAnsi="Times New Roman" w:cs="Times New Roman"/>
                <w:sz w:val="24"/>
                <w:szCs w:val="24"/>
              </w:rPr>
              <w:t>Gerente de planta</w:t>
            </w:r>
          </w:p>
        </w:tc>
        <w:tc>
          <w:tcPr>
            <w:tcW w:w="4539" w:type="dxa"/>
          </w:tcPr>
          <w:p w14:paraId="7D2C45A3" w14:textId="77777777" w:rsidR="002A1EFE" w:rsidRPr="00B246BA" w:rsidRDefault="0089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BA">
              <w:rPr>
                <w:rFonts w:ascii="Times New Roman" w:hAnsi="Times New Roman" w:cs="Times New Roman"/>
                <w:sz w:val="24"/>
                <w:szCs w:val="24"/>
              </w:rPr>
              <w:t>Aprobar el plan, asignar recursos</w:t>
            </w:r>
          </w:p>
        </w:tc>
      </w:tr>
      <w:tr w:rsidR="00353F6B" w:rsidRPr="00B246BA" w14:paraId="3B82B92B" w14:textId="77777777" w:rsidTr="00B076B6">
        <w:trPr>
          <w:trHeight w:val="809"/>
        </w:trPr>
        <w:tc>
          <w:tcPr>
            <w:tcW w:w="4539" w:type="dxa"/>
          </w:tcPr>
          <w:p w14:paraId="75AB16A8" w14:textId="77777777" w:rsidR="002A1EFE" w:rsidRPr="00B246BA" w:rsidRDefault="0089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BA">
              <w:rPr>
                <w:rFonts w:ascii="Times New Roman" w:hAnsi="Times New Roman" w:cs="Times New Roman"/>
                <w:sz w:val="24"/>
                <w:szCs w:val="24"/>
              </w:rPr>
              <w:t>Supervisor de calidad</w:t>
            </w:r>
          </w:p>
        </w:tc>
        <w:tc>
          <w:tcPr>
            <w:tcW w:w="4539" w:type="dxa"/>
          </w:tcPr>
          <w:p w14:paraId="3F911295" w14:textId="77777777" w:rsidR="002A1EFE" w:rsidRPr="00B246BA" w:rsidRDefault="0089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BA">
              <w:rPr>
                <w:rFonts w:ascii="Times New Roman" w:hAnsi="Times New Roman" w:cs="Times New Roman"/>
                <w:sz w:val="24"/>
                <w:szCs w:val="24"/>
              </w:rPr>
              <w:t>Verificar que se cumplan las BPM y controles</w:t>
            </w:r>
          </w:p>
        </w:tc>
      </w:tr>
      <w:tr w:rsidR="00353F6B" w:rsidRPr="00B246BA" w14:paraId="15A196B1" w14:textId="77777777" w:rsidTr="00B076B6">
        <w:trPr>
          <w:trHeight w:val="809"/>
        </w:trPr>
        <w:tc>
          <w:tcPr>
            <w:tcW w:w="4539" w:type="dxa"/>
          </w:tcPr>
          <w:p w14:paraId="210674B3" w14:textId="77777777" w:rsidR="002A1EFE" w:rsidRPr="00B246BA" w:rsidRDefault="0089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BA">
              <w:rPr>
                <w:rFonts w:ascii="Times New Roman" w:hAnsi="Times New Roman" w:cs="Times New Roman"/>
                <w:sz w:val="24"/>
                <w:szCs w:val="24"/>
              </w:rPr>
              <w:t>Operarios</w:t>
            </w:r>
          </w:p>
        </w:tc>
        <w:tc>
          <w:tcPr>
            <w:tcW w:w="4539" w:type="dxa"/>
          </w:tcPr>
          <w:p w14:paraId="0FB7B4D9" w14:textId="77777777" w:rsidR="002A1EFE" w:rsidRPr="00B246BA" w:rsidRDefault="0089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BA">
              <w:rPr>
                <w:rFonts w:ascii="Times New Roman" w:hAnsi="Times New Roman" w:cs="Times New Roman"/>
                <w:sz w:val="24"/>
                <w:szCs w:val="24"/>
              </w:rPr>
              <w:t>Ejecutar las tareas según los procedimientos</w:t>
            </w:r>
          </w:p>
        </w:tc>
      </w:tr>
      <w:tr w:rsidR="00353F6B" w:rsidRPr="00B246BA" w14:paraId="16348217" w14:textId="77777777" w:rsidTr="00B076B6">
        <w:trPr>
          <w:trHeight w:val="493"/>
        </w:trPr>
        <w:tc>
          <w:tcPr>
            <w:tcW w:w="4539" w:type="dxa"/>
          </w:tcPr>
          <w:p w14:paraId="731EBE11" w14:textId="77777777" w:rsidR="002A1EFE" w:rsidRPr="00B246BA" w:rsidRDefault="0089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BA">
              <w:rPr>
                <w:rFonts w:ascii="Times New Roman" w:hAnsi="Times New Roman" w:cs="Times New Roman"/>
                <w:sz w:val="24"/>
                <w:szCs w:val="24"/>
              </w:rPr>
              <w:t>Técnico en alimentos</w:t>
            </w:r>
          </w:p>
        </w:tc>
        <w:tc>
          <w:tcPr>
            <w:tcW w:w="4539" w:type="dxa"/>
          </w:tcPr>
          <w:p w14:paraId="7D6E9419" w14:textId="77777777" w:rsidR="002A1EFE" w:rsidRPr="00B246BA" w:rsidRDefault="0089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6BA">
              <w:rPr>
                <w:rFonts w:ascii="Times New Roman" w:hAnsi="Times New Roman" w:cs="Times New Roman"/>
                <w:sz w:val="24"/>
                <w:szCs w:val="24"/>
              </w:rPr>
              <w:t>Aplicar pruebas y análisis físico-químicos</w:t>
            </w:r>
          </w:p>
        </w:tc>
      </w:tr>
    </w:tbl>
    <w:p w14:paraId="776F5B55" w14:textId="05562FD8" w:rsidR="002A1EFE" w:rsidRPr="00B246BA" w:rsidRDefault="00353F6B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B246BA"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r w:rsidR="00894E18" w:rsidRPr="00B246BA">
        <w:rPr>
          <w:rFonts w:ascii="Times New Roman" w:hAnsi="Times New Roman" w:cs="Times New Roman"/>
          <w:color w:val="auto"/>
          <w:sz w:val="24"/>
          <w:szCs w:val="24"/>
        </w:rPr>
        <w:t xml:space="preserve">. Procedimientos clave y controles de </w:t>
      </w:r>
      <w:r w:rsidR="005A42B8" w:rsidRPr="00B246BA">
        <w:rPr>
          <w:rFonts w:ascii="Times New Roman" w:hAnsi="Times New Roman" w:cs="Times New Roman"/>
          <w:color w:val="auto"/>
          <w:sz w:val="24"/>
          <w:szCs w:val="24"/>
        </w:rPr>
        <w:t>Calidad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7"/>
        <w:gridCol w:w="3064"/>
        <w:gridCol w:w="3419"/>
      </w:tblGrid>
      <w:tr w:rsidR="005D0A47" w:rsidRPr="005D0A47" w14:paraId="64ABEF43" w14:textId="77777777" w:rsidTr="005D0A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3715A8" w14:textId="77777777" w:rsidR="005D0A47" w:rsidRPr="005D0A47" w:rsidRDefault="005D0A47" w:rsidP="005D0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>Etapa del proceso</w:t>
            </w:r>
          </w:p>
        </w:tc>
        <w:tc>
          <w:tcPr>
            <w:tcW w:w="0" w:type="auto"/>
            <w:vAlign w:val="center"/>
            <w:hideMark/>
          </w:tcPr>
          <w:p w14:paraId="0E46ACAC" w14:textId="77777777" w:rsidR="005D0A47" w:rsidRPr="005D0A47" w:rsidRDefault="005D0A47" w:rsidP="005D0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>Actividades</w:t>
            </w:r>
          </w:p>
        </w:tc>
        <w:tc>
          <w:tcPr>
            <w:tcW w:w="0" w:type="auto"/>
            <w:vAlign w:val="center"/>
            <w:hideMark/>
          </w:tcPr>
          <w:p w14:paraId="485AF669" w14:textId="77777777" w:rsidR="005D0A47" w:rsidRPr="005D0A47" w:rsidRDefault="005D0A47" w:rsidP="005D0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>Controles de calidad</w:t>
            </w:r>
          </w:p>
        </w:tc>
      </w:tr>
      <w:tr w:rsidR="005D0A47" w:rsidRPr="005D0A47" w14:paraId="7BCBE32F" w14:textId="77777777" w:rsidTr="005D0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6C45E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Recepción del maracuyá</w:t>
            </w:r>
          </w:p>
        </w:tc>
        <w:tc>
          <w:tcPr>
            <w:tcW w:w="0" w:type="auto"/>
            <w:vAlign w:val="center"/>
            <w:hideMark/>
          </w:tcPr>
          <w:p w14:paraId="25A81AA0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Inspección visual, pesaje y selección manual</w:t>
            </w:r>
          </w:p>
        </w:tc>
        <w:tc>
          <w:tcPr>
            <w:tcW w:w="0" w:type="auto"/>
            <w:vAlign w:val="center"/>
            <w:hideMark/>
          </w:tcPr>
          <w:p w14:paraId="3D1222C0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Evaluación de color, firmeza, moho, daño físico</w:t>
            </w:r>
          </w:p>
        </w:tc>
      </w:tr>
      <w:tr w:rsidR="005D0A47" w:rsidRPr="005D0A47" w14:paraId="1A11B2B0" w14:textId="77777777" w:rsidTr="005D0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76E32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Lavado y desinfección</w:t>
            </w:r>
          </w:p>
        </w:tc>
        <w:tc>
          <w:tcPr>
            <w:tcW w:w="0" w:type="auto"/>
            <w:vAlign w:val="center"/>
            <w:hideMark/>
          </w:tcPr>
          <w:p w14:paraId="7EAB5232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Agua potable con solución clorada</w:t>
            </w:r>
          </w:p>
        </w:tc>
        <w:tc>
          <w:tcPr>
            <w:tcW w:w="0" w:type="auto"/>
            <w:vAlign w:val="center"/>
            <w:hideMark/>
          </w:tcPr>
          <w:p w14:paraId="0D7D46CC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Medición de ppm, temperatura, tiempo de contacto</w:t>
            </w:r>
          </w:p>
        </w:tc>
      </w:tr>
      <w:tr w:rsidR="005D0A47" w:rsidRPr="005D0A47" w14:paraId="063F2DBC" w14:textId="77777777" w:rsidTr="005D0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0D4B8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Extracción del jugo</w:t>
            </w:r>
          </w:p>
        </w:tc>
        <w:tc>
          <w:tcPr>
            <w:tcW w:w="0" w:type="auto"/>
            <w:vAlign w:val="center"/>
            <w:hideMark/>
          </w:tcPr>
          <w:p w14:paraId="1EED54F6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Trituración y filtrado de la pulpa</w:t>
            </w:r>
          </w:p>
        </w:tc>
        <w:tc>
          <w:tcPr>
            <w:tcW w:w="0" w:type="auto"/>
            <w:vAlign w:val="center"/>
            <w:hideMark/>
          </w:tcPr>
          <w:p w14:paraId="11E12B1A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Limpieza de equipos, control de temperatura</w:t>
            </w:r>
          </w:p>
        </w:tc>
      </w:tr>
      <w:tr w:rsidR="005D0A47" w:rsidRPr="005D0A47" w14:paraId="377E8030" w14:textId="77777777" w:rsidTr="005D0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A3BFF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Fermentación</w:t>
            </w:r>
          </w:p>
        </w:tc>
        <w:tc>
          <w:tcPr>
            <w:tcW w:w="0" w:type="auto"/>
            <w:vAlign w:val="center"/>
            <w:hideMark/>
          </w:tcPr>
          <w:p w14:paraId="296C700B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Adición de levaduras, control de ambiente</w:t>
            </w:r>
          </w:p>
        </w:tc>
        <w:tc>
          <w:tcPr>
            <w:tcW w:w="0" w:type="auto"/>
            <w:vAlign w:val="center"/>
            <w:hideMark/>
          </w:tcPr>
          <w:p w14:paraId="401317A2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Medición de °Brix, pH, temperatura</w:t>
            </w:r>
          </w:p>
        </w:tc>
      </w:tr>
      <w:tr w:rsidR="005D0A47" w:rsidRPr="005D0A47" w14:paraId="46ADFB57" w14:textId="77777777" w:rsidTr="005D0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87F37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Clarificación</w:t>
            </w:r>
          </w:p>
        </w:tc>
        <w:tc>
          <w:tcPr>
            <w:tcW w:w="0" w:type="auto"/>
            <w:vAlign w:val="center"/>
            <w:hideMark/>
          </w:tcPr>
          <w:p w14:paraId="60052949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Uso de clarificantes, filtrado</w:t>
            </w:r>
          </w:p>
        </w:tc>
        <w:tc>
          <w:tcPr>
            <w:tcW w:w="0" w:type="auto"/>
            <w:vAlign w:val="center"/>
            <w:hideMark/>
          </w:tcPr>
          <w:p w14:paraId="410DBA39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Pruebas de turbidez y color</w:t>
            </w:r>
          </w:p>
        </w:tc>
      </w:tr>
      <w:tr w:rsidR="005D0A47" w:rsidRPr="005D0A47" w14:paraId="3242C29D" w14:textId="77777777" w:rsidTr="005D0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02242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Embotellado</w:t>
            </w:r>
          </w:p>
        </w:tc>
        <w:tc>
          <w:tcPr>
            <w:tcW w:w="0" w:type="auto"/>
            <w:vAlign w:val="center"/>
            <w:hideMark/>
          </w:tcPr>
          <w:p w14:paraId="037EF5CD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Llenado, sellado y etiquetado</w:t>
            </w:r>
          </w:p>
        </w:tc>
        <w:tc>
          <w:tcPr>
            <w:tcW w:w="0" w:type="auto"/>
            <w:vAlign w:val="center"/>
            <w:hideMark/>
          </w:tcPr>
          <w:p w14:paraId="38A87950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Revisión de limpieza, cierre y etiqueta</w:t>
            </w:r>
          </w:p>
        </w:tc>
      </w:tr>
      <w:tr w:rsidR="005D0A47" w:rsidRPr="005D0A47" w14:paraId="6B5E6588" w14:textId="77777777" w:rsidTr="005D0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0BEA0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Almacenamiento</w:t>
            </w:r>
          </w:p>
        </w:tc>
        <w:tc>
          <w:tcPr>
            <w:tcW w:w="0" w:type="auto"/>
            <w:vAlign w:val="center"/>
            <w:hideMark/>
          </w:tcPr>
          <w:p w14:paraId="570DE5CD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En lugar fresco, seco y ventilado</w:t>
            </w:r>
          </w:p>
        </w:tc>
        <w:tc>
          <w:tcPr>
            <w:tcW w:w="0" w:type="auto"/>
            <w:vAlign w:val="center"/>
            <w:hideMark/>
          </w:tcPr>
          <w:p w14:paraId="4B35D5F8" w14:textId="77777777" w:rsidR="005D0A47" w:rsidRPr="005D0A47" w:rsidRDefault="005D0A47" w:rsidP="005D0A47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0A47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Control de humedad, temperatura y rotación</w:t>
            </w:r>
          </w:p>
        </w:tc>
      </w:tr>
    </w:tbl>
    <w:p w14:paraId="10DECED4" w14:textId="77777777" w:rsidR="005A42B8" w:rsidRPr="00B246BA" w:rsidRDefault="005A42B8" w:rsidP="005A42B8">
      <w:pPr>
        <w:rPr>
          <w:rFonts w:ascii="Times New Roman" w:hAnsi="Times New Roman" w:cs="Times New Roman"/>
          <w:sz w:val="24"/>
          <w:szCs w:val="24"/>
        </w:rPr>
      </w:pPr>
    </w:p>
    <w:p w14:paraId="6530D3FA" w14:textId="1F28473A" w:rsidR="002A1EFE" w:rsidRPr="00B246BA" w:rsidRDefault="00353F6B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B246BA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894E18" w:rsidRPr="00B246BA">
        <w:rPr>
          <w:rFonts w:ascii="Times New Roman" w:hAnsi="Times New Roman" w:cs="Times New Roman"/>
          <w:color w:val="auto"/>
          <w:sz w:val="24"/>
          <w:szCs w:val="24"/>
        </w:rPr>
        <w:t>. Requisitos documentales</w:t>
      </w:r>
    </w:p>
    <w:p w14:paraId="1D4113D6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Manual de BPM</w:t>
      </w:r>
    </w:p>
    <w:p w14:paraId="64A2AF70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Procedimientos de limpieza y desinfección</w:t>
      </w:r>
    </w:p>
    <w:p w14:paraId="50314C74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Registros de control de calidad (pH, °Brix, turbidez, etc.)</w:t>
      </w:r>
    </w:p>
    <w:p w14:paraId="0E4EE625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Fichas técnicas de insumos (levaduras, clarificantes, botellas)</w:t>
      </w:r>
    </w:p>
    <w:p w14:paraId="03DFD16B" w14:textId="77777777" w:rsidR="002A1EFE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 xml:space="preserve">Registros de </w:t>
      </w:r>
      <w:proofErr w:type="spellStart"/>
      <w:r w:rsidRPr="00B246BA">
        <w:rPr>
          <w:rFonts w:ascii="Times New Roman" w:hAnsi="Times New Roman" w:cs="Times New Roman"/>
          <w:sz w:val="24"/>
          <w:szCs w:val="24"/>
        </w:rPr>
        <w:t>capacitación</w:t>
      </w:r>
      <w:proofErr w:type="spellEnd"/>
      <w:r w:rsidRPr="00B246BA">
        <w:rPr>
          <w:rFonts w:ascii="Times New Roman" w:hAnsi="Times New Roman" w:cs="Times New Roman"/>
          <w:sz w:val="24"/>
          <w:szCs w:val="24"/>
        </w:rPr>
        <w:t xml:space="preserve"> del personal</w:t>
      </w:r>
    </w:p>
    <w:p w14:paraId="5AE20626" w14:textId="77777777" w:rsidR="00B07B70" w:rsidRDefault="00B07B70" w:rsidP="00B07B70">
      <w:pPr>
        <w:pStyle w:val="Listaconvietas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6690D34A" w14:textId="77777777" w:rsidR="00B07B70" w:rsidRPr="00B246BA" w:rsidRDefault="00B07B70" w:rsidP="00B07B70">
      <w:pPr>
        <w:pStyle w:val="Listaconvietas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3C719D49" w14:textId="0F3561A7" w:rsidR="002A1EFE" w:rsidRPr="00B246BA" w:rsidRDefault="00353F6B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B246BA">
        <w:rPr>
          <w:rFonts w:ascii="Times New Roman" w:hAnsi="Times New Roman" w:cs="Times New Roman"/>
          <w:color w:val="auto"/>
          <w:sz w:val="24"/>
          <w:szCs w:val="24"/>
        </w:rPr>
        <w:lastRenderedPageBreak/>
        <w:t>6</w:t>
      </w:r>
      <w:r w:rsidR="00894E18" w:rsidRPr="00B246BA">
        <w:rPr>
          <w:rFonts w:ascii="Times New Roman" w:hAnsi="Times New Roman" w:cs="Times New Roman"/>
          <w:color w:val="auto"/>
          <w:sz w:val="24"/>
          <w:szCs w:val="24"/>
        </w:rPr>
        <w:t>. Acciones correctivas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6050"/>
      </w:tblGrid>
      <w:tr w:rsidR="005A42B8" w:rsidRPr="005A42B8" w14:paraId="6DC45A42" w14:textId="77777777" w:rsidTr="005D0A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DA4C5A" w14:textId="77777777" w:rsidR="005A42B8" w:rsidRPr="005A42B8" w:rsidRDefault="005A42B8" w:rsidP="005A42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 w:rsidRPr="005A4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>No conformidad detectada</w:t>
            </w:r>
          </w:p>
        </w:tc>
        <w:tc>
          <w:tcPr>
            <w:tcW w:w="0" w:type="auto"/>
            <w:vAlign w:val="center"/>
            <w:hideMark/>
          </w:tcPr>
          <w:p w14:paraId="04AFF7DC" w14:textId="77777777" w:rsidR="005A42B8" w:rsidRPr="005A42B8" w:rsidRDefault="005A42B8" w:rsidP="005A42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 w:rsidRPr="005A4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>Acción correctiva</w:t>
            </w:r>
          </w:p>
        </w:tc>
      </w:tr>
      <w:tr w:rsidR="005A42B8" w:rsidRPr="005A42B8" w14:paraId="02CA2AC0" w14:textId="77777777" w:rsidTr="005D0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77DAE" w14:textId="77777777" w:rsidR="005A42B8" w:rsidRPr="005A42B8" w:rsidRDefault="005A42B8" w:rsidP="005A42B8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A42B8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Fruta en descomposición</w:t>
            </w:r>
          </w:p>
        </w:tc>
        <w:tc>
          <w:tcPr>
            <w:tcW w:w="0" w:type="auto"/>
            <w:vAlign w:val="center"/>
            <w:hideMark/>
          </w:tcPr>
          <w:p w14:paraId="202D3EAD" w14:textId="77777777" w:rsidR="005A42B8" w:rsidRPr="005A42B8" w:rsidRDefault="005A42B8" w:rsidP="005A42B8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A42B8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Eliminar lote afectado, revisar proveedor y capacitar en selección de fruta.</w:t>
            </w:r>
          </w:p>
        </w:tc>
      </w:tr>
      <w:tr w:rsidR="005A42B8" w:rsidRPr="005A42B8" w14:paraId="0F106631" w14:textId="77777777" w:rsidTr="005D0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6A832" w14:textId="77777777" w:rsidR="005A42B8" w:rsidRPr="005A42B8" w:rsidRDefault="005A42B8" w:rsidP="005A42B8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A42B8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Botellas mal cerradas</w:t>
            </w:r>
          </w:p>
        </w:tc>
        <w:tc>
          <w:tcPr>
            <w:tcW w:w="0" w:type="auto"/>
            <w:vAlign w:val="center"/>
            <w:hideMark/>
          </w:tcPr>
          <w:p w14:paraId="65FF5297" w14:textId="77777777" w:rsidR="005A42B8" w:rsidRPr="005A42B8" w:rsidRDefault="005A42B8" w:rsidP="005A42B8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A42B8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Detener línea, ajustar maquinaria, reforzar control de calidad.</w:t>
            </w:r>
          </w:p>
        </w:tc>
      </w:tr>
      <w:tr w:rsidR="005A42B8" w:rsidRPr="005A42B8" w14:paraId="101FADB8" w14:textId="77777777" w:rsidTr="005D0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D1888" w14:textId="77777777" w:rsidR="005A42B8" w:rsidRPr="005A42B8" w:rsidRDefault="005A42B8" w:rsidP="005A42B8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A42B8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Fermentación incorrecta</w:t>
            </w:r>
          </w:p>
        </w:tc>
        <w:tc>
          <w:tcPr>
            <w:tcW w:w="0" w:type="auto"/>
            <w:vAlign w:val="center"/>
            <w:hideMark/>
          </w:tcPr>
          <w:p w14:paraId="7412CBC1" w14:textId="77777777" w:rsidR="005A42B8" w:rsidRPr="005A42B8" w:rsidRDefault="005A42B8" w:rsidP="005A42B8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A42B8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Evaluar condiciones, ajustar parámetros y documentar el fallo.</w:t>
            </w:r>
          </w:p>
        </w:tc>
      </w:tr>
      <w:tr w:rsidR="005A42B8" w:rsidRPr="005A42B8" w14:paraId="0C60DF1C" w14:textId="77777777" w:rsidTr="005D0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826F7" w14:textId="77777777" w:rsidR="005A42B8" w:rsidRPr="005A42B8" w:rsidRDefault="005A42B8" w:rsidP="005A42B8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A42B8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Fallas en etiquetado</w:t>
            </w:r>
          </w:p>
        </w:tc>
        <w:tc>
          <w:tcPr>
            <w:tcW w:w="0" w:type="auto"/>
            <w:vAlign w:val="center"/>
            <w:hideMark/>
          </w:tcPr>
          <w:p w14:paraId="12DB9146" w14:textId="77777777" w:rsidR="005A42B8" w:rsidRPr="005A42B8" w:rsidRDefault="005A42B8" w:rsidP="005A42B8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A42B8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Reetiquetar producto, revisar la máquina y capacitar al operador.</w:t>
            </w:r>
          </w:p>
        </w:tc>
      </w:tr>
    </w:tbl>
    <w:p w14:paraId="74C16A25" w14:textId="492880C7" w:rsidR="002A1EFE" w:rsidRPr="00B246BA" w:rsidRDefault="00353F6B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B246B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894E18" w:rsidRPr="00B246BA">
        <w:rPr>
          <w:rFonts w:ascii="Times New Roman" w:hAnsi="Times New Roman" w:cs="Times New Roman"/>
          <w:color w:val="auto"/>
          <w:sz w:val="24"/>
          <w:szCs w:val="24"/>
        </w:rPr>
        <w:t>. Verificación y mejora continua</w:t>
      </w:r>
    </w:p>
    <w:p w14:paraId="3B12063A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Auditorías internas mensuales.</w:t>
      </w:r>
    </w:p>
    <w:p w14:paraId="3D85B16B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 xml:space="preserve">Revisión del plan cada </w:t>
      </w:r>
      <w:proofErr w:type="gramStart"/>
      <w:r w:rsidRPr="00B246BA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B246BA">
        <w:rPr>
          <w:rFonts w:ascii="Times New Roman" w:hAnsi="Times New Roman" w:cs="Times New Roman"/>
          <w:sz w:val="24"/>
          <w:szCs w:val="24"/>
        </w:rPr>
        <w:t xml:space="preserve"> meses o cuando haya cambios.</w:t>
      </w:r>
    </w:p>
    <w:p w14:paraId="4CF42140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Revisión de quejas de clientes y análisis de causas.</w:t>
      </w:r>
    </w:p>
    <w:p w14:paraId="4CAC63C0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Indicadores: % de producto conforme, reclamos, pérdidas.</w:t>
      </w:r>
    </w:p>
    <w:p w14:paraId="0C7B8BE1" w14:textId="2777F9BD" w:rsidR="002A1EFE" w:rsidRPr="00B246BA" w:rsidRDefault="00353F6B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B246BA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894E18" w:rsidRPr="00B246BA">
        <w:rPr>
          <w:rFonts w:ascii="Times New Roman" w:hAnsi="Times New Roman" w:cs="Times New Roman"/>
          <w:color w:val="auto"/>
          <w:sz w:val="24"/>
          <w:szCs w:val="24"/>
        </w:rPr>
        <w:t>. Capacitación del personal</w:t>
      </w:r>
    </w:p>
    <w:p w14:paraId="66B885A4" w14:textId="0C4BDCD8" w:rsidR="00353F6B" w:rsidRPr="00B246BA" w:rsidRDefault="00894E18">
      <w:pPr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Frecuencia: Trimestral</w:t>
      </w:r>
    </w:p>
    <w:p w14:paraId="155F1E12" w14:textId="5BEB235D" w:rsidR="002A1EFE" w:rsidRPr="00B246BA" w:rsidRDefault="00894E18">
      <w:pPr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Temas:</w:t>
      </w:r>
    </w:p>
    <w:p w14:paraId="7D1157B3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Buenas Prácticas de Manufactura</w:t>
      </w:r>
    </w:p>
    <w:p w14:paraId="1D5E72F4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Higiene personal y manipulación segura</w:t>
      </w:r>
    </w:p>
    <w:p w14:paraId="4B6CB71B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Control de procesos fermentativos</w:t>
      </w:r>
    </w:p>
    <w:p w14:paraId="24B9770E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Uso correcto de equipos y limpieza</w:t>
      </w:r>
    </w:p>
    <w:p w14:paraId="7A190B4E" w14:textId="2CDAF083" w:rsidR="002A1EFE" w:rsidRPr="00B246BA" w:rsidRDefault="00353F6B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B246BA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894E18" w:rsidRPr="00B246BA">
        <w:rPr>
          <w:rFonts w:ascii="Times New Roman" w:hAnsi="Times New Roman" w:cs="Times New Roman"/>
          <w:color w:val="auto"/>
          <w:sz w:val="24"/>
          <w:szCs w:val="24"/>
        </w:rPr>
        <w:t>. Evaluación de desempeño</w:t>
      </w:r>
    </w:p>
    <w:p w14:paraId="2DD3AA85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Rechazos en producción (%)</w:t>
      </w:r>
    </w:p>
    <w:p w14:paraId="2C417B79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Incidencias de calidad reportadas</w:t>
      </w:r>
    </w:p>
    <w:p w14:paraId="672A8B8D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Tiempos de respuesta ante fallas</w:t>
      </w:r>
    </w:p>
    <w:p w14:paraId="66387BB5" w14:textId="77777777" w:rsidR="002A1EFE" w:rsidRPr="00B246BA" w:rsidRDefault="00894E18">
      <w:pPr>
        <w:pStyle w:val="Listaconvietas"/>
        <w:rPr>
          <w:rFonts w:ascii="Times New Roman" w:hAnsi="Times New Roman" w:cs="Times New Roman"/>
          <w:sz w:val="24"/>
          <w:szCs w:val="24"/>
        </w:rPr>
      </w:pPr>
      <w:r w:rsidRPr="00B246BA">
        <w:rPr>
          <w:rFonts w:ascii="Times New Roman" w:hAnsi="Times New Roman" w:cs="Times New Roman"/>
          <w:sz w:val="24"/>
          <w:szCs w:val="24"/>
        </w:rPr>
        <w:t>Resultados de análisis físico-químicos</w:t>
      </w:r>
    </w:p>
    <w:sectPr w:rsidR="002A1EFE" w:rsidRPr="00B246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999221">
    <w:abstractNumId w:val="8"/>
  </w:num>
  <w:num w:numId="2" w16cid:durableId="263391599">
    <w:abstractNumId w:val="6"/>
  </w:num>
  <w:num w:numId="3" w16cid:durableId="1665861046">
    <w:abstractNumId w:val="5"/>
  </w:num>
  <w:num w:numId="4" w16cid:durableId="1102604134">
    <w:abstractNumId w:val="4"/>
  </w:num>
  <w:num w:numId="5" w16cid:durableId="315184034">
    <w:abstractNumId w:val="7"/>
  </w:num>
  <w:num w:numId="6" w16cid:durableId="1519541540">
    <w:abstractNumId w:val="3"/>
  </w:num>
  <w:num w:numId="7" w16cid:durableId="476336380">
    <w:abstractNumId w:val="2"/>
  </w:num>
  <w:num w:numId="8" w16cid:durableId="806241560">
    <w:abstractNumId w:val="1"/>
  </w:num>
  <w:num w:numId="9" w16cid:durableId="86201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355C"/>
    <w:rsid w:val="0029639D"/>
    <w:rsid w:val="002A1EFE"/>
    <w:rsid w:val="00326F90"/>
    <w:rsid w:val="00353F6B"/>
    <w:rsid w:val="005A42B8"/>
    <w:rsid w:val="005D0A47"/>
    <w:rsid w:val="00776752"/>
    <w:rsid w:val="00894E18"/>
    <w:rsid w:val="009E63CF"/>
    <w:rsid w:val="00A412C8"/>
    <w:rsid w:val="00AA1D8D"/>
    <w:rsid w:val="00B076B6"/>
    <w:rsid w:val="00B07B70"/>
    <w:rsid w:val="00B246BA"/>
    <w:rsid w:val="00B47730"/>
    <w:rsid w:val="00BF66F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EE7E1"/>
  <w14:defaultImageDpi w14:val="300"/>
  <w15:docId w15:val="{16D0052D-C879-443C-A9FC-54DC0249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512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lisbeth gerardym fuentes amgarita</cp:lastModifiedBy>
  <cp:revision>7</cp:revision>
  <dcterms:created xsi:type="dcterms:W3CDTF">2025-07-08T16:00:00Z</dcterms:created>
  <dcterms:modified xsi:type="dcterms:W3CDTF">2025-07-09T11:37:00Z</dcterms:modified>
  <cp:category/>
</cp:coreProperties>
</file>